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21" w:type="dxa"/>
        <w:tblLook w:val="0000" w:firstRow="0" w:lastRow="0" w:firstColumn="0" w:lastColumn="0" w:noHBand="0" w:noVBand="0"/>
      </w:tblPr>
      <w:tblGrid>
        <w:gridCol w:w="3971"/>
        <w:gridCol w:w="5547"/>
      </w:tblGrid>
      <w:tr w:rsidR="00920AC8" w:rsidRPr="00AF002B" w:rsidTr="0089169F">
        <w:trPr>
          <w:trHeight w:val="1176"/>
        </w:trPr>
        <w:tc>
          <w:tcPr>
            <w:tcW w:w="4006" w:type="dxa"/>
          </w:tcPr>
          <w:p w:rsidR="00920AC8" w:rsidRPr="00AF002B" w:rsidRDefault="00920AC8" w:rsidP="00AF002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 w:rsidRPr="00AF002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577" w:type="dxa"/>
          </w:tcPr>
          <w:p w:rsidR="00920AC8" w:rsidRPr="00AF002B" w:rsidRDefault="00920AC8" w:rsidP="00AF002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20AC8" w:rsidRPr="00AF002B" w:rsidRDefault="00920AC8" w:rsidP="00AF002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02B">
              <w:rPr>
                <w:rFonts w:ascii="Times New Roman" w:hAnsi="Times New Roman"/>
                <w:sz w:val="28"/>
                <w:szCs w:val="28"/>
              </w:rPr>
              <w:t>ЗАТВЕРДЖЕНО</w:t>
            </w:r>
          </w:p>
          <w:p w:rsidR="00920AC8" w:rsidRPr="00AF002B" w:rsidRDefault="00920AC8" w:rsidP="00AF002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02B">
              <w:rPr>
                <w:rFonts w:ascii="Times New Roman" w:hAnsi="Times New Roman"/>
                <w:sz w:val="28"/>
                <w:szCs w:val="28"/>
              </w:rPr>
              <w:t>постановою Кабінету Міністрів України</w:t>
            </w:r>
          </w:p>
          <w:p w:rsidR="00920AC8" w:rsidRPr="00AF002B" w:rsidRDefault="00920AC8" w:rsidP="00AF002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02B">
              <w:rPr>
                <w:rFonts w:ascii="Times New Roman" w:hAnsi="Times New Roman"/>
                <w:sz w:val="28"/>
                <w:szCs w:val="28"/>
              </w:rPr>
              <w:t>від______                   2018 р. №_____</w:t>
            </w:r>
          </w:p>
        </w:tc>
      </w:tr>
    </w:tbl>
    <w:p w:rsidR="00920AC8" w:rsidRPr="00AF002B" w:rsidRDefault="00920AC8" w:rsidP="00AF002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20AC8" w:rsidRPr="00AF002B" w:rsidRDefault="00920AC8" w:rsidP="00AF002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20AC8" w:rsidRPr="00AF002B" w:rsidRDefault="00920AC8" w:rsidP="00AF002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F002B">
        <w:rPr>
          <w:rFonts w:ascii="Times New Roman" w:hAnsi="Times New Roman"/>
          <w:b/>
          <w:sz w:val="28"/>
          <w:szCs w:val="28"/>
        </w:rPr>
        <w:t>КРИТЕРІЇ,</w:t>
      </w:r>
    </w:p>
    <w:p w:rsidR="00920AC8" w:rsidRPr="00AF002B" w:rsidRDefault="00920AC8" w:rsidP="00AF002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F002B">
        <w:rPr>
          <w:rFonts w:ascii="Times New Roman" w:hAnsi="Times New Roman"/>
          <w:b/>
          <w:sz w:val="28"/>
          <w:szCs w:val="28"/>
        </w:rPr>
        <w:t xml:space="preserve">за якими оцінюється ступінь ризику від провадження господарської діяльності, пов’язаної з використанням та охороною земель, і визначається періодичність здійснення планових заходів державного нагляду (контролю) </w:t>
      </w:r>
    </w:p>
    <w:p w:rsidR="00920AC8" w:rsidRPr="00AF002B" w:rsidRDefault="00920AC8" w:rsidP="00AF002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F002B">
        <w:rPr>
          <w:rFonts w:ascii="Times New Roman" w:hAnsi="Times New Roman"/>
          <w:b/>
          <w:sz w:val="28"/>
          <w:szCs w:val="28"/>
        </w:rPr>
        <w:t>Державною службою з питань геодезії, картографії та кадастру</w:t>
      </w:r>
    </w:p>
    <w:p w:rsidR="00920AC8" w:rsidRPr="00AF002B" w:rsidRDefault="00920AC8" w:rsidP="00AF002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20AC8" w:rsidRPr="00AF002B" w:rsidRDefault="00920AC8" w:rsidP="00AF002B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" w:name="n10"/>
      <w:bookmarkEnd w:id="1"/>
      <w:r>
        <w:rPr>
          <w:rFonts w:ascii="Times New Roman" w:hAnsi="Times New Roman"/>
          <w:sz w:val="28"/>
          <w:szCs w:val="28"/>
        </w:rPr>
        <w:t>1. </w:t>
      </w:r>
      <w:r w:rsidRPr="00AF002B">
        <w:rPr>
          <w:rFonts w:ascii="Times New Roman" w:hAnsi="Times New Roman"/>
          <w:sz w:val="28"/>
          <w:szCs w:val="28"/>
        </w:rPr>
        <w:t>Критеріями, за якими оцінюється ступінь ризику від провадження господарської діяльності, пов’язаної з використанням та охороною земель, є:</w:t>
      </w:r>
    </w:p>
    <w:p w:rsidR="00920AC8" w:rsidRPr="00AF002B" w:rsidRDefault="00920AC8" w:rsidP="00AF002B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F002B">
        <w:rPr>
          <w:rFonts w:ascii="Times New Roman" w:hAnsi="Times New Roman"/>
          <w:sz w:val="28"/>
          <w:szCs w:val="28"/>
        </w:rPr>
        <w:t>кількість землевласників та землекористувачів – суб’єктів господарювання в розрізі категорій земель;</w:t>
      </w:r>
    </w:p>
    <w:p w:rsidR="00920AC8" w:rsidRPr="00AF002B" w:rsidRDefault="00920AC8" w:rsidP="00AF002B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F002B">
        <w:rPr>
          <w:rFonts w:ascii="Times New Roman" w:hAnsi="Times New Roman"/>
          <w:sz w:val="28"/>
          <w:szCs w:val="28"/>
        </w:rPr>
        <w:t>категорія землі за її основним цільовим призначенням;</w:t>
      </w:r>
    </w:p>
    <w:p w:rsidR="00920AC8" w:rsidRPr="00AF002B" w:rsidRDefault="00920AC8" w:rsidP="00AF002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n11"/>
      <w:bookmarkEnd w:id="2"/>
      <w:r w:rsidRPr="00AF002B">
        <w:rPr>
          <w:rFonts w:ascii="Times New Roman" w:hAnsi="Times New Roman"/>
          <w:sz w:val="28"/>
          <w:szCs w:val="28"/>
        </w:rPr>
        <w:t>наявність порушень у сфері використання та охорони земель;</w:t>
      </w:r>
    </w:p>
    <w:p w:rsidR="00920AC8" w:rsidRPr="00AF002B" w:rsidRDefault="00920AC8" w:rsidP="00AF002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bookmarkStart w:id="3" w:name="n12"/>
      <w:bookmarkEnd w:id="3"/>
      <w:r w:rsidRPr="00AF002B">
        <w:rPr>
          <w:rFonts w:ascii="Times New Roman" w:hAnsi="Times New Roman"/>
          <w:sz w:val="28"/>
          <w:szCs w:val="28"/>
        </w:rPr>
        <w:t>площа землі, на якій провадиться господарська діяльність.</w:t>
      </w:r>
    </w:p>
    <w:p w:rsidR="00920AC8" w:rsidRPr="00AF002B" w:rsidRDefault="00920AC8" w:rsidP="00AF002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20AC8" w:rsidRPr="00AF002B" w:rsidRDefault="00920AC8" w:rsidP="00AF002B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4" w:name="n13"/>
      <w:bookmarkStart w:id="5" w:name="n14"/>
      <w:bookmarkStart w:id="6" w:name="n15"/>
      <w:bookmarkEnd w:id="4"/>
      <w:bookmarkEnd w:id="5"/>
      <w:bookmarkEnd w:id="6"/>
      <w:r w:rsidRPr="00AF002B">
        <w:rPr>
          <w:rFonts w:ascii="Times New Roman" w:hAnsi="Times New Roman"/>
          <w:sz w:val="28"/>
          <w:szCs w:val="28"/>
        </w:rPr>
        <w:t>Відповідно до встановлених критеріїв суб’єкти господарювання відносяться до одного з трьох ступенів ризику: високого, середнього або незначного.</w:t>
      </w:r>
    </w:p>
    <w:p w:rsidR="00920AC8" w:rsidRPr="00AF002B" w:rsidRDefault="00920AC8" w:rsidP="00AF002B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20AC8" w:rsidRPr="00AF002B" w:rsidRDefault="00920AC8" w:rsidP="00AF002B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7" w:name="n16"/>
      <w:bookmarkEnd w:id="7"/>
      <w:r w:rsidRPr="00AF002B">
        <w:rPr>
          <w:rFonts w:ascii="Times New Roman" w:hAnsi="Times New Roman"/>
          <w:sz w:val="28"/>
          <w:szCs w:val="28"/>
        </w:rPr>
        <w:t>До суб’єктів господарювання з високим ступенем ризику відносяться суб’єкти:</w:t>
      </w:r>
    </w:p>
    <w:p w:rsidR="00920AC8" w:rsidRPr="00AF002B" w:rsidRDefault="00920AC8" w:rsidP="00AF002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002B">
        <w:rPr>
          <w:rFonts w:ascii="Times New Roman" w:hAnsi="Times New Roman"/>
          <w:sz w:val="28"/>
          <w:szCs w:val="28"/>
        </w:rPr>
        <w:t xml:space="preserve">1) </w:t>
      </w:r>
      <w:bookmarkStart w:id="8" w:name="n17"/>
      <w:bookmarkEnd w:id="8"/>
      <w:r w:rsidRPr="00AF002B">
        <w:rPr>
          <w:rFonts w:ascii="Times New Roman" w:hAnsi="Times New Roman"/>
          <w:sz w:val="28"/>
          <w:szCs w:val="28"/>
        </w:rPr>
        <w:t>які провадять господарську діяльність на землях:</w:t>
      </w:r>
    </w:p>
    <w:p w:rsidR="00920AC8" w:rsidRPr="00AF002B" w:rsidRDefault="00920AC8" w:rsidP="00AF002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9" w:name="n18"/>
      <w:bookmarkEnd w:id="9"/>
      <w:r w:rsidRPr="00AF002B">
        <w:rPr>
          <w:rFonts w:ascii="Times New Roman" w:hAnsi="Times New Roman"/>
          <w:sz w:val="28"/>
          <w:szCs w:val="28"/>
        </w:rPr>
        <w:t>сільськогосподарського призначення площею понад 100 га;</w:t>
      </w:r>
    </w:p>
    <w:p w:rsidR="00920AC8" w:rsidRPr="00AF002B" w:rsidRDefault="00920AC8" w:rsidP="00AF002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0" w:name="n19"/>
      <w:bookmarkEnd w:id="10"/>
      <w:r w:rsidRPr="00AF002B">
        <w:rPr>
          <w:rFonts w:ascii="Times New Roman" w:hAnsi="Times New Roman"/>
          <w:sz w:val="28"/>
          <w:szCs w:val="28"/>
        </w:rPr>
        <w:t>природно-заповідного чи іншого природоохоронного призначення;</w:t>
      </w:r>
    </w:p>
    <w:p w:rsidR="00920AC8" w:rsidRPr="00AF002B" w:rsidRDefault="00920AC8" w:rsidP="00AF002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1" w:name="n20"/>
      <w:bookmarkEnd w:id="11"/>
      <w:r w:rsidRPr="00AF002B">
        <w:rPr>
          <w:rFonts w:ascii="Times New Roman" w:hAnsi="Times New Roman"/>
          <w:sz w:val="28"/>
          <w:szCs w:val="28"/>
        </w:rPr>
        <w:t>водного фонду;</w:t>
      </w:r>
    </w:p>
    <w:p w:rsidR="00920AC8" w:rsidRPr="00AF002B" w:rsidRDefault="00920AC8" w:rsidP="00AF002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2" w:name="n21"/>
      <w:bookmarkEnd w:id="12"/>
      <w:r w:rsidRPr="00AF002B">
        <w:rPr>
          <w:rFonts w:ascii="Times New Roman" w:hAnsi="Times New Roman"/>
          <w:sz w:val="28"/>
          <w:szCs w:val="28"/>
        </w:rPr>
        <w:t>лісогосподарського призначення;</w:t>
      </w:r>
    </w:p>
    <w:p w:rsidR="00920AC8" w:rsidRPr="00AF002B" w:rsidRDefault="00920AC8" w:rsidP="00AF002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3" w:name="n22"/>
      <w:bookmarkEnd w:id="13"/>
      <w:r w:rsidRPr="00AF002B">
        <w:rPr>
          <w:rFonts w:ascii="Times New Roman" w:hAnsi="Times New Roman"/>
          <w:sz w:val="28"/>
          <w:szCs w:val="28"/>
        </w:rPr>
        <w:lastRenderedPageBreak/>
        <w:t>2) у яких під час здійснення протягом останніх чотирьох років, що передують плановому, заходів державного нагляду (контролю) виявлено порушення вимог законодавства у сфері використання та охорони земель, але за результатами не менш як двох останніх заходів.</w:t>
      </w:r>
    </w:p>
    <w:p w:rsidR="00920AC8" w:rsidRPr="00AF002B" w:rsidRDefault="00920AC8" w:rsidP="00AF002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20AC8" w:rsidRPr="00AF002B" w:rsidRDefault="00920AC8" w:rsidP="00AF002B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4" w:name="n23"/>
      <w:bookmarkEnd w:id="14"/>
      <w:r w:rsidRPr="00AF002B">
        <w:rPr>
          <w:rFonts w:ascii="Times New Roman" w:hAnsi="Times New Roman"/>
          <w:sz w:val="28"/>
          <w:szCs w:val="28"/>
        </w:rPr>
        <w:t>До суб’єктів господарювання із середнім ступенем ризику відносяться суб’єкти, які провадять господарську діяльність на землях:</w:t>
      </w:r>
    </w:p>
    <w:p w:rsidR="00920AC8" w:rsidRPr="00AF002B" w:rsidRDefault="00920AC8" w:rsidP="00AF002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5" w:name="n24"/>
      <w:bookmarkStart w:id="16" w:name="n25"/>
      <w:bookmarkStart w:id="17" w:name="n26"/>
      <w:bookmarkEnd w:id="15"/>
      <w:bookmarkEnd w:id="16"/>
      <w:bookmarkEnd w:id="17"/>
      <w:r w:rsidRPr="00AF002B">
        <w:rPr>
          <w:rFonts w:ascii="Times New Roman" w:hAnsi="Times New Roman"/>
          <w:sz w:val="28"/>
          <w:szCs w:val="28"/>
        </w:rPr>
        <w:t>історико-культурного призначення;</w:t>
      </w:r>
    </w:p>
    <w:p w:rsidR="00920AC8" w:rsidRPr="00AF002B" w:rsidRDefault="00920AC8" w:rsidP="00AF002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8" w:name="n27"/>
      <w:bookmarkStart w:id="19" w:name="n28"/>
      <w:bookmarkEnd w:id="18"/>
      <w:bookmarkEnd w:id="19"/>
      <w:r w:rsidRPr="00AF002B">
        <w:rPr>
          <w:rFonts w:ascii="Times New Roman" w:hAnsi="Times New Roman"/>
          <w:sz w:val="28"/>
          <w:szCs w:val="28"/>
        </w:rPr>
        <w:t>промисловості, транспорту, зв’язку, енергетики та оборони;</w:t>
      </w:r>
    </w:p>
    <w:p w:rsidR="00920AC8" w:rsidRPr="00AF002B" w:rsidRDefault="00920AC8" w:rsidP="00AF002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002B">
        <w:rPr>
          <w:rFonts w:ascii="Times New Roman" w:hAnsi="Times New Roman"/>
          <w:sz w:val="28"/>
          <w:szCs w:val="28"/>
        </w:rPr>
        <w:t>житлової та громадської забудови;</w:t>
      </w:r>
    </w:p>
    <w:p w:rsidR="00920AC8" w:rsidRPr="00AF002B" w:rsidRDefault="00920AC8" w:rsidP="00AF002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002B">
        <w:rPr>
          <w:rFonts w:ascii="Times New Roman" w:hAnsi="Times New Roman"/>
          <w:sz w:val="28"/>
          <w:szCs w:val="28"/>
        </w:rPr>
        <w:t>оздоровчого призначення;</w:t>
      </w:r>
    </w:p>
    <w:p w:rsidR="00920AC8" w:rsidRPr="00AF002B" w:rsidRDefault="00920AC8" w:rsidP="00AF002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0" w:name="n34"/>
      <w:bookmarkEnd w:id="20"/>
      <w:r w:rsidRPr="00AF002B">
        <w:rPr>
          <w:rFonts w:ascii="Times New Roman" w:hAnsi="Times New Roman"/>
          <w:sz w:val="28"/>
          <w:szCs w:val="28"/>
        </w:rPr>
        <w:t>рекреаційного призначення.</w:t>
      </w:r>
    </w:p>
    <w:p w:rsidR="00920AC8" w:rsidRPr="00AF002B" w:rsidRDefault="00920AC8" w:rsidP="00AF002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20AC8" w:rsidRPr="00AF002B" w:rsidRDefault="00920AC8" w:rsidP="00AF002B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21" w:name="n29"/>
      <w:bookmarkEnd w:id="21"/>
      <w:r w:rsidRPr="00AF002B">
        <w:rPr>
          <w:rFonts w:ascii="Times New Roman" w:hAnsi="Times New Roman"/>
          <w:sz w:val="28"/>
          <w:szCs w:val="28"/>
        </w:rPr>
        <w:t>До суб’єктів господарювання з незначним ступенем ризику відносяться суб’єкти, які:</w:t>
      </w:r>
    </w:p>
    <w:p w:rsidR="00920AC8" w:rsidRPr="00AF002B" w:rsidRDefault="00920AC8" w:rsidP="00AF002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2" w:name="n30"/>
      <w:bookmarkEnd w:id="22"/>
      <w:r w:rsidRPr="00AF002B">
        <w:rPr>
          <w:rFonts w:ascii="Times New Roman" w:hAnsi="Times New Roman"/>
          <w:sz w:val="28"/>
          <w:szCs w:val="28"/>
        </w:rPr>
        <w:t>1) провадять господарську діяльність на землях:</w:t>
      </w:r>
    </w:p>
    <w:p w:rsidR="00920AC8" w:rsidRPr="00AF002B" w:rsidRDefault="00920AC8" w:rsidP="00AF002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3" w:name="n31"/>
      <w:bookmarkEnd w:id="23"/>
      <w:r w:rsidRPr="00AF002B">
        <w:rPr>
          <w:rFonts w:ascii="Times New Roman" w:hAnsi="Times New Roman"/>
          <w:sz w:val="28"/>
          <w:szCs w:val="28"/>
        </w:rPr>
        <w:t>сільськогосподарського призначення площею до 100 гектарів включно;</w:t>
      </w:r>
    </w:p>
    <w:p w:rsidR="00920AC8" w:rsidRPr="00AF002B" w:rsidRDefault="00920AC8" w:rsidP="00AF002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4" w:name="n32"/>
      <w:bookmarkStart w:id="25" w:name="n33"/>
      <w:bookmarkStart w:id="26" w:name="n35"/>
      <w:bookmarkEnd w:id="24"/>
      <w:bookmarkEnd w:id="25"/>
      <w:bookmarkEnd w:id="26"/>
      <w:r w:rsidRPr="00AF002B">
        <w:rPr>
          <w:rFonts w:ascii="Times New Roman" w:hAnsi="Times New Roman"/>
          <w:sz w:val="28"/>
          <w:szCs w:val="28"/>
        </w:rPr>
        <w:t>2) не зазначені у </w:t>
      </w:r>
      <w:hyperlink r:id="rId7" w:anchor="n30" w:history="1">
        <w:r w:rsidRPr="00AF002B">
          <w:rPr>
            <w:rFonts w:ascii="Times New Roman" w:hAnsi="Times New Roman"/>
            <w:sz w:val="28"/>
            <w:szCs w:val="28"/>
          </w:rPr>
          <w:t>підпункті 1</w:t>
        </w:r>
      </w:hyperlink>
      <w:r w:rsidRPr="00AF002B">
        <w:rPr>
          <w:rFonts w:ascii="Times New Roman" w:hAnsi="Times New Roman"/>
          <w:sz w:val="28"/>
          <w:szCs w:val="28"/>
        </w:rPr>
        <w:t>  пункту 5 цих критеріїв та не віднесені до високого або середнього ступеня ризику.</w:t>
      </w:r>
    </w:p>
    <w:p w:rsidR="00920AC8" w:rsidRPr="00AF002B" w:rsidRDefault="00920AC8" w:rsidP="00AF002B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27" w:name="n36"/>
      <w:bookmarkEnd w:id="27"/>
      <w:r w:rsidRPr="00AF002B">
        <w:rPr>
          <w:rFonts w:ascii="Times New Roman" w:hAnsi="Times New Roman"/>
          <w:sz w:val="28"/>
          <w:szCs w:val="28"/>
        </w:rPr>
        <w:t>Планові заходи державного нагляду (контролю) за дотриманням вимог законодавства у сфері використання та охорони земель здійснюються Держгеокадастром з такою періодичністю щодо суб’єктів господарювання:</w:t>
      </w:r>
    </w:p>
    <w:p w:rsidR="00920AC8" w:rsidRPr="00AF002B" w:rsidRDefault="00920AC8" w:rsidP="00AF002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8" w:name="n37"/>
      <w:bookmarkEnd w:id="28"/>
      <w:r w:rsidRPr="00AF002B">
        <w:rPr>
          <w:rFonts w:ascii="Times New Roman" w:hAnsi="Times New Roman"/>
          <w:sz w:val="28"/>
          <w:szCs w:val="28"/>
        </w:rPr>
        <w:t>з високим ступенем ризику - не частіше одного разу на два роки;</w:t>
      </w:r>
    </w:p>
    <w:p w:rsidR="00920AC8" w:rsidRPr="00AF002B" w:rsidRDefault="00920AC8" w:rsidP="00AF002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9" w:name="n38"/>
      <w:bookmarkEnd w:id="29"/>
      <w:r w:rsidRPr="00AF002B">
        <w:rPr>
          <w:rFonts w:ascii="Times New Roman" w:hAnsi="Times New Roman"/>
          <w:sz w:val="28"/>
          <w:szCs w:val="28"/>
        </w:rPr>
        <w:t>із середнім ступенем ризику - не частіше одного разу на три роки;</w:t>
      </w:r>
    </w:p>
    <w:p w:rsidR="00920AC8" w:rsidRPr="00AF002B" w:rsidRDefault="00920AC8" w:rsidP="00AF002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bookmarkStart w:id="30" w:name="n39"/>
      <w:bookmarkEnd w:id="30"/>
      <w:r w:rsidRPr="00AF002B">
        <w:rPr>
          <w:rFonts w:ascii="Times New Roman" w:hAnsi="Times New Roman"/>
          <w:sz w:val="28"/>
          <w:szCs w:val="28"/>
        </w:rPr>
        <w:t>з незначним ступенем ризику - не частіше одного разу на п’ять років.</w:t>
      </w:r>
    </w:p>
    <w:p w:rsidR="00920AC8" w:rsidRPr="00AF002B" w:rsidRDefault="00920AC8" w:rsidP="00AF002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20AC8" w:rsidRPr="00AF002B" w:rsidRDefault="00920AC8" w:rsidP="00AF002B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31" w:name="n40"/>
      <w:bookmarkEnd w:id="31"/>
      <w:r w:rsidRPr="00AF002B">
        <w:rPr>
          <w:rFonts w:ascii="Times New Roman" w:hAnsi="Times New Roman"/>
          <w:sz w:val="28"/>
          <w:szCs w:val="28"/>
        </w:rPr>
        <w:t>У разі коли за результатами не менш як двох останніх заходів державного нагляду (контролю), здійснених протягом останніх чотирьох років, що передують плановому, не виявлено фактів порушення вимог законодавства у сфері використання та охорони земель, наступний плановий захід щодо такого суб’єкта господарювання здійснюється не раніше, ніж через установлений для суб’єкта господарювання відповідного ступеня ризику період, збільшений у 1,5 рази.</w:t>
      </w:r>
      <w:bookmarkStart w:id="32" w:name="n41"/>
      <w:bookmarkEnd w:id="32"/>
    </w:p>
    <w:p w:rsidR="00920AC8" w:rsidRPr="00AF002B" w:rsidRDefault="00920AC8" w:rsidP="00AF002B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20AC8" w:rsidRPr="00AF002B" w:rsidRDefault="00920AC8" w:rsidP="00AF002B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F002B">
        <w:rPr>
          <w:rFonts w:ascii="Times New Roman" w:hAnsi="Times New Roman"/>
          <w:sz w:val="28"/>
          <w:szCs w:val="28"/>
        </w:rPr>
        <w:t>У разі коли суб’єкт господарювання може бути віднесений одночасно до двох або більше ступенів ризику, такий суб’єкт належить до більш високого ступеня ризику з тих, до яких він може бути віднесений.</w:t>
      </w:r>
    </w:p>
    <w:p w:rsidR="00920AC8" w:rsidRPr="00AF002B" w:rsidRDefault="00920AC8" w:rsidP="00AF002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F002B">
        <w:rPr>
          <w:rFonts w:ascii="Times New Roman" w:hAnsi="Times New Roman"/>
          <w:sz w:val="28"/>
          <w:szCs w:val="28"/>
        </w:rPr>
        <w:t>________________________________</w:t>
      </w:r>
    </w:p>
    <w:sectPr w:rsidR="00920AC8" w:rsidRPr="00AF002B" w:rsidSect="00844576">
      <w:headerReference w:type="default" r:id="rId8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AC8" w:rsidRDefault="00920AC8" w:rsidP="00844576">
      <w:pPr>
        <w:spacing w:after="0" w:line="240" w:lineRule="auto"/>
      </w:pPr>
      <w:r>
        <w:separator/>
      </w:r>
    </w:p>
  </w:endnote>
  <w:endnote w:type="continuationSeparator" w:id="0">
    <w:p w:rsidR="00920AC8" w:rsidRDefault="00920AC8" w:rsidP="00844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AC8" w:rsidRDefault="00920AC8" w:rsidP="00844576">
      <w:pPr>
        <w:spacing w:after="0" w:line="240" w:lineRule="auto"/>
      </w:pPr>
      <w:r>
        <w:separator/>
      </w:r>
    </w:p>
  </w:footnote>
  <w:footnote w:type="continuationSeparator" w:id="0">
    <w:p w:rsidR="00920AC8" w:rsidRDefault="00920AC8" w:rsidP="00844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AC8" w:rsidRDefault="00150C6F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920AC8" w:rsidRDefault="00920AC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679FB"/>
    <w:multiLevelType w:val="hybridMultilevel"/>
    <w:tmpl w:val="39F022A2"/>
    <w:lvl w:ilvl="0" w:tplc="82AA4494">
      <w:start w:val="10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FC30980"/>
    <w:multiLevelType w:val="hybridMultilevel"/>
    <w:tmpl w:val="42D8D84E"/>
    <w:lvl w:ilvl="0" w:tplc="9F8C33A2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" w15:restartNumberingAfterBreak="0">
    <w:nsid w:val="460E5535"/>
    <w:multiLevelType w:val="hybridMultilevel"/>
    <w:tmpl w:val="285E076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5CE"/>
    <w:rsid w:val="000038B6"/>
    <w:rsid w:val="00003AC1"/>
    <w:rsid w:val="000622FF"/>
    <w:rsid w:val="00093E17"/>
    <w:rsid w:val="000C324F"/>
    <w:rsid w:val="000F0E69"/>
    <w:rsid w:val="000F1D76"/>
    <w:rsid w:val="00127170"/>
    <w:rsid w:val="00150C6F"/>
    <w:rsid w:val="00157441"/>
    <w:rsid w:val="00161BB2"/>
    <w:rsid w:val="001A5FFA"/>
    <w:rsid w:val="001A64C9"/>
    <w:rsid w:val="0024654A"/>
    <w:rsid w:val="00292A22"/>
    <w:rsid w:val="002D65B2"/>
    <w:rsid w:val="00317051"/>
    <w:rsid w:val="003255DA"/>
    <w:rsid w:val="0035753E"/>
    <w:rsid w:val="00390AC7"/>
    <w:rsid w:val="003B51B9"/>
    <w:rsid w:val="003D72A9"/>
    <w:rsid w:val="003F2836"/>
    <w:rsid w:val="003F4BB8"/>
    <w:rsid w:val="00405C5F"/>
    <w:rsid w:val="00436F90"/>
    <w:rsid w:val="00466D50"/>
    <w:rsid w:val="00470CBA"/>
    <w:rsid w:val="004776CD"/>
    <w:rsid w:val="00480217"/>
    <w:rsid w:val="00482219"/>
    <w:rsid w:val="00491F00"/>
    <w:rsid w:val="004A0803"/>
    <w:rsid w:val="004A76C7"/>
    <w:rsid w:val="0050316B"/>
    <w:rsid w:val="005163E0"/>
    <w:rsid w:val="005348F8"/>
    <w:rsid w:val="005519D8"/>
    <w:rsid w:val="005A6509"/>
    <w:rsid w:val="005B14E5"/>
    <w:rsid w:val="0060637A"/>
    <w:rsid w:val="00645447"/>
    <w:rsid w:val="006515CE"/>
    <w:rsid w:val="00692EDE"/>
    <w:rsid w:val="006A1338"/>
    <w:rsid w:val="006C7BAB"/>
    <w:rsid w:val="006E0B1B"/>
    <w:rsid w:val="006E6432"/>
    <w:rsid w:val="006F2A8A"/>
    <w:rsid w:val="00700246"/>
    <w:rsid w:val="00711193"/>
    <w:rsid w:val="00782B89"/>
    <w:rsid w:val="007B213A"/>
    <w:rsid w:val="007F4A44"/>
    <w:rsid w:val="007F505E"/>
    <w:rsid w:val="0080067E"/>
    <w:rsid w:val="008015DE"/>
    <w:rsid w:val="00821658"/>
    <w:rsid w:val="00844576"/>
    <w:rsid w:val="008461D4"/>
    <w:rsid w:val="0085453F"/>
    <w:rsid w:val="008572CC"/>
    <w:rsid w:val="00870A8D"/>
    <w:rsid w:val="0089169F"/>
    <w:rsid w:val="008C5E46"/>
    <w:rsid w:val="00920AC8"/>
    <w:rsid w:val="00937293"/>
    <w:rsid w:val="009428CE"/>
    <w:rsid w:val="00942E05"/>
    <w:rsid w:val="009F3AFA"/>
    <w:rsid w:val="009F4597"/>
    <w:rsid w:val="00A0345C"/>
    <w:rsid w:val="00A207A1"/>
    <w:rsid w:val="00A5283E"/>
    <w:rsid w:val="00AE7088"/>
    <w:rsid w:val="00AF002B"/>
    <w:rsid w:val="00B41D53"/>
    <w:rsid w:val="00B5160E"/>
    <w:rsid w:val="00B55A64"/>
    <w:rsid w:val="00B62945"/>
    <w:rsid w:val="00BF1A1B"/>
    <w:rsid w:val="00C0495C"/>
    <w:rsid w:val="00C0537F"/>
    <w:rsid w:val="00C05764"/>
    <w:rsid w:val="00C1072B"/>
    <w:rsid w:val="00C264C0"/>
    <w:rsid w:val="00C528AE"/>
    <w:rsid w:val="00C7388B"/>
    <w:rsid w:val="00C746A7"/>
    <w:rsid w:val="00CA31AD"/>
    <w:rsid w:val="00CB0269"/>
    <w:rsid w:val="00D5673F"/>
    <w:rsid w:val="00D610DE"/>
    <w:rsid w:val="00D63E8B"/>
    <w:rsid w:val="00D67B52"/>
    <w:rsid w:val="00D86CA8"/>
    <w:rsid w:val="00E56453"/>
    <w:rsid w:val="00ED1522"/>
    <w:rsid w:val="00ED1B37"/>
    <w:rsid w:val="00EE76D4"/>
    <w:rsid w:val="00F405E2"/>
    <w:rsid w:val="00FB5342"/>
    <w:rsid w:val="00FB68FA"/>
    <w:rsid w:val="00FF0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898FC63-10A7-4C51-8406-27728859C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5CE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515CE"/>
    <w:pPr>
      <w:ind w:left="720"/>
      <w:contextualSpacing/>
    </w:pPr>
  </w:style>
  <w:style w:type="character" w:customStyle="1" w:styleId="rvts0">
    <w:name w:val="rvts0"/>
    <w:basedOn w:val="a0"/>
    <w:uiPriority w:val="99"/>
    <w:rsid w:val="00157441"/>
    <w:rPr>
      <w:rFonts w:cs="Times New Roman"/>
    </w:rPr>
  </w:style>
  <w:style w:type="paragraph" w:styleId="a4">
    <w:name w:val="header"/>
    <w:basedOn w:val="a"/>
    <w:link w:val="a5"/>
    <w:uiPriority w:val="99"/>
    <w:rsid w:val="0084457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locked/>
    <w:rsid w:val="00844576"/>
    <w:rPr>
      <w:rFonts w:cs="Times New Roman"/>
    </w:rPr>
  </w:style>
  <w:style w:type="paragraph" w:styleId="a6">
    <w:name w:val="footer"/>
    <w:basedOn w:val="a"/>
    <w:link w:val="a7"/>
    <w:uiPriority w:val="99"/>
    <w:rsid w:val="0084457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locked/>
    <w:rsid w:val="00844576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C74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C746A7"/>
    <w:rPr>
      <w:rFonts w:ascii="Tahoma" w:hAnsi="Tahoma" w:cs="Tahoma"/>
      <w:sz w:val="16"/>
      <w:szCs w:val="16"/>
    </w:rPr>
  </w:style>
  <w:style w:type="paragraph" w:customStyle="1" w:styleId="rvps12">
    <w:name w:val="rvps12"/>
    <w:basedOn w:val="a"/>
    <w:uiPriority w:val="99"/>
    <w:rsid w:val="00C738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rvps6">
    <w:name w:val="rvps6"/>
    <w:basedOn w:val="a"/>
    <w:uiPriority w:val="99"/>
    <w:rsid w:val="00C738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rvts23">
    <w:name w:val="rvts23"/>
    <w:basedOn w:val="a0"/>
    <w:uiPriority w:val="99"/>
    <w:rsid w:val="00C7388B"/>
    <w:rPr>
      <w:rFonts w:cs="Times New Roman"/>
    </w:rPr>
  </w:style>
  <w:style w:type="paragraph" w:customStyle="1" w:styleId="rvps2">
    <w:name w:val="rvps2"/>
    <w:basedOn w:val="a"/>
    <w:uiPriority w:val="99"/>
    <w:rsid w:val="00C738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a">
    <w:name w:val="Hyperlink"/>
    <w:basedOn w:val="a0"/>
    <w:uiPriority w:val="99"/>
    <w:semiHidden/>
    <w:rsid w:val="00C7388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8189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89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zakon3.rada.gov.ua/laws/show/191-2013-%D0%BF/ed2014110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2090</Words>
  <Characters>1192</Characters>
  <Application>Microsoft Office Word</Application>
  <DocSecurity>4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Інна Севостьянова</dc:creator>
  <cp:keywords/>
  <dc:description/>
  <cp:lastModifiedBy>Ольга Галушка</cp:lastModifiedBy>
  <cp:revision>2</cp:revision>
  <cp:lastPrinted>2018-02-23T16:34:00Z</cp:lastPrinted>
  <dcterms:created xsi:type="dcterms:W3CDTF">2018-03-07T08:07:00Z</dcterms:created>
  <dcterms:modified xsi:type="dcterms:W3CDTF">2018-03-07T08:07:00Z</dcterms:modified>
</cp:coreProperties>
</file>