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054A" w14:textId="1E389F1B" w:rsidR="001F6BAC" w:rsidRPr="001F6BAC" w:rsidRDefault="001F6BAC" w:rsidP="001F6BAC">
      <w:pPr>
        <w:ind w:firstLine="0"/>
        <w:jc w:val="both"/>
        <w:rPr>
          <w:rFonts w:ascii="Times New Roman" w:hAnsi="Times New Roman"/>
          <w:bCs/>
          <w:color w:val="auto"/>
          <w:sz w:val="28"/>
          <w:szCs w:val="28"/>
          <w:lang w:val="uk-UA"/>
        </w:rPr>
      </w:pPr>
      <w:bookmarkStart w:id="0" w:name="_GoBack"/>
      <w:bookmarkEnd w:id="0"/>
    </w:p>
    <w:p w14:paraId="3562B08B" w14:textId="77777777" w:rsidR="001F6BAC" w:rsidRPr="0003169E" w:rsidRDefault="001F6BAC" w:rsidP="001F6BAC">
      <w:pPr>
        <w:jc w:val="center"/>
        <w:rPr>
          <w:rFonts w:ascii="Times New Roman" w:hAnsi="Times New Roman"/>
          <w:b/>
          <w:sz w:val="28"/>
          <w:szCs w:val="26"/>
          <w:lang w:val="uk-UA"/>
        </w:rPr>
      </w:pPr>
      <w:r w:rsidRPr="0003169E">
        <w:rPr>
          <w:rFonts w:ascii="Times New Roman" w:hAnsi="Times New Roman"/>
          <w:b/>
          <w:sz w:val="28"/>
          <w:szCs w:val="26"/>
          <w:lang w:val="uk-UA"/>
        </w:rPr>
        <w:t>Повідомлення</w:t>
      </w:r>
    </w:p>
    <w:p w14:paraId="261B9891" w14:textId="77777777" w:rsidR="001F6BAC" w:rsidRPr="0003169E" w:rsidRDefault="001F6BAC" w:rsidP="001F6BAC">
      <w:pPr>
        <w:jc w:val="center"/>
        <w:rPr>
          <w:rFonts w:ascii="Times New Roman" w:hAnsi="Times New Roman"/>
          <w:sz w:val="28"/>
          <w:szCs w:val="26"/>
          <w:lang w:val="uk-UA"/>
        </w:rPr>
      </w:pPr>
      <w:r w:rsidRPr="0003169E">
        <w:rPr>
          <w:rFonts w:ascii="Times New Roman" w:hAnsi="Times New Roman"/>
          <w:b/>
          <w:sz w:val="28"/>
          <w:szCs w:val="26"/>
          <w:lang w:val="uk-UA"/>
        </w:rPr>
        <w:t xml:space="preserve">про оприлюднення </w:t>
      </w:r>
      <w:r w:rsidRPr="00932177">
        <w:rPr>
          <w:rFonts w:ascii="Times New Roman" w:hAnsi="Times New Roman"/>
          <w:b/>
          <w:sz w:val="28"/>
          <w:szCs w:val="26"/>
          <w:lang w:val="uk-UA"/>
        </w:rPr>
        <w:t xml:space="preserve">проекту </w:t>
      </w:r>
      <w:r w:rsidRPr="000D6A56">
        <w:rPr>
          <w:rFonts w:ascii="Times New Roman" w:hAnsi="Times New Roman"/>
          <w:b/>
          <w:sz w:val="28"/>
          <w:szCs w:val="26"/>
          <w:lang w:val="uk-UA"/>
        </w:rPr>
        <w:t xml:space="preserve">постанови Кабінету Міністрів України </w:t>
      </w:r>
      <w:r>
        <w:rPr>
          <w:rFonts w:ascii="Times New Roman" w:hAnsi="Times New Roman"/>
          <w:b/>
          <w:sz w:val="28"/>
          <w:szCs w:val="26"/>
          <w:lang w:val="uk-UA"/>
        </w:rPr>
        <w:br/>
      </w:r>
      <w:r w:rsidRPr="000D6A56">
        <w:rPr>
          <w:rFonts w:ascii="Times New Roman" w:hAnsi="Times New Roman"/>
          <w:b/>
          <w:sz w:val="28"/>
          <w:szCs w:val="26"/>
          <w:lang w:val="uk-UA"/>
        </w:rPr>
        <w:t>«Про затвердження Методики нормативної грошової оцінки земель»</w:t>
      </w:r>
    </w:p>
    <w:p w14:paraId="0BB8C4E0" w14:textId="77777777" w:rsidR="001F6BAC" w:rsidRPr="0003169E" w:rsidRDefault="001F6BAC" w:rsidP="001F6BAC">
      <w:pPr>
        <w:jc w:val="center"/>
        <w:rPr>
          <w:rFonts w:ascii="Times New Roman" w:hAnsi="Times New Roman"/>
          <w:b/>
          <w:sz w:val="28"/>
          <w:szCs w:val="26"/>
          <w:lang w:val="uk-UA"/>
        </w:rPr>
      </w:pPr>
    </w:p>
    <w:p w14:paraId="4A6582D1" w14:textId="77777777" w:rsidR="001F6BAC" w:rsidRPr="0003169E" w:rsidRDefault="001F6BAC" w:rsidP="001F6BAC">
      <w:pPr>
        <w:ind w:firstLine="567"/>
        <w:jc w:val="both"/>
        <w:rPr>
          <w:rFonts w:ascii="Times New Roman" w:hAnsi="Times New Roman"/>
          <w:sz w:val="28"/>
          <w:szCs w:val="26"/>
          <w:lang w:val="uk-UA"/>
        </w:rPr>
      </w:pPr>
      <w:r w:rsidRPr="0003169E">
        <w:rPr>
          <w:rFonts w:ascii="Times New Roman" w:hAnsi="Times New Roman"/>
          <w:b/>
          <w:sz w:val="28"/>
          <w:szCs w:val="26"/>
          <w:lang w:val="uk-UA"/>
        </w:rPr>
        <w:t>1. Розробник:</w:t>
      </w:r>
      <w:r w:rsidRPr="0003169E">
        <w:rPr>
          <w:rFonts w:ascii="Times New Roman" w:hAnsi="Times New Roman"/>
          <w:sz w:val="28"/>
          <w:szCs w:val="26"/>
          <w:lang w:val="uk-UA"/>
        </w:rPr>
        <w:t xml:space="preserve"> Державна служба України з питань геодезії, картографії та кадастру</w:t>
      </w:r>
      <w:r>
        <w:rPr>
          <w:rFonts w:ascii="Times New Roman" w:hAnsi="Times New Roman"/>
          <w:sz w:val="28"/>
          <w:szCs w:val="26"/>
          <w:lang w:val="uk-UA"/>
        </w:rPr>
        <w:t xml:space="preserve"> спільно з консультантами </w:t>
      </w:r>
      <w:r w:rsidRPr="00781A14">
        <w:rPr>
          <w:rFonts w:ascii="Times New Roman" w:hAnsi="Times New Roman"/>
          <w:sz w:val="28"/>
          <w:szCs w:val="26"/>
          <w:lang w:val="uk-UA"/>
        </w:rPr>
        <w:t>Проекту «Підтримка розвитку сільського господарства та сільських територій» (USAID).</w:t>
      </w:r>
    </w:p>
    <w:p w14:paraId="335863AB" w14:textId="77777777" w:rsidR="001F6BAC" w:rsidRDefault="001F6BAC" w:rsidP="001F6BAC">
      <w:pPr>
        <w:ind w:firstLine="567"/>
        <w:jc w:val="both"/>
        <w:rPr>
          <w:rFonts w:ascii="Times New Roman" w:hAnsi="Times New Roman"/>
          <w:b/>
          <w:sz w:val="28"/>
          <w:szCs w:val="26"/>
          <w:lang w:val="uk-UA"/>
        </w:rPr>
      </w:pPr>
      <w:r w:rsidRPr="0003169E">
        <w:rPr>
          <w:rFonts w:ascii="Times New Roman" w:hAnsi="Times New Roman"/>
          <w:b/>
          <w:sz w:val="28"/>
          <w:szCs w:val="26"/>
          <w:lang w:val="uk-UA"/>
        </w:rPr>
        <w:t>2. Стислий виклад змісту проекту:</w:t>
      </w:r>
    </w:p>
    <w:p w14:paraId="60F4657F" w14:textId="77777777" w:rsidR="001F6BAC" w:rsidRDefault="001F6BAC" w:rsidP="001F6BAC">
      <w:pPr>
        <w:ind w:firstLine="567"/>
        <w:jc w:val="both"/>
        <w:rPr>
          <w:rFonts w:ascii="Times New Roman" w:hAnsi="Times New Roman"/>
          <w:sz w:val="28"/>
          <w:szCs w:val="26"/>
          <w:lang w:val="uk-UA"/>
        </w:rPr>
      </w:pPr>
      <w:r w:rsidRPr="00781A14">
        <w:rPr>
          <w:rFonts w:ascii="Times New Roman" w:hAnsi="Times New Roman"/>
          <w:sz w:val="28"/>
          <w:szCs w:val="26"/>
          <w:lang w:val="uk-UA"/>
        </w:rPr>
        <w:t xml:space="preserve">Метою прийняття постанови Кабінету Міністрів України «Про затвердження Методики нормативної грошової оцінки земель» (далі – проект постанови) є уніфікація та спрощення чинних методик нормативної грошової оцінки земель в Україні, забезпечення нормативної грошової оцінки земельних ділянок усіх категорій та форм власності в межах території громад незалежно від їх розташування за принципом організаційної єдності процесу оцінки, приведення методики оцінки у відповідність до вимог чинного законодавства, а також створення передумов для повномасштабної реалізації органами місцевого самоврядування повноважень із затвердження технічної документації із нормативної грошової оцінки земель в межах території відповідних громад. </w:t>
      </w:r>
    </w:p>
    <w:p w14:paraId="1AE692D4" w14:textId="77777777" w:rsidR="001F6BAC" w:rsidRPr="0003169E" w:rsidRDefault="001F6BAC" w:rsidP="001F6BAC">
      <w:pPr>
        <w:ind w:firstLine="567"/>
        <w:jc w:val="both"/>
        <w:rPr>
          <w:rFonts w:ascii="Times New Roman" w:hAnsi="Times New Roman"/>
          <w:b/>
          <w:sz w:val="28"/>
          <w:szCs w:val="26"/>
          <w:lang w:val="uk-UA"/>
        </w:rPr>
      </w:pPr>
      <w:r w:rsidRPr="0003169E">
        <w:rPr>
          <w:rFonts w:ascii="Times New Roman" w:hAnsi="Times New Roman"/>
          <w:b/>
          <w:sz w:val="28"/>
          <w:szCs w:val="26"/>
          <w:lang w:val="uk-UA"/>
        </w:rPr>
        <w:t>3. Спосіб оприлюднення проекту регуляторного акта:</w:t>
      </w:r>
    </w:p>
    <w:p w14:paraId="1A9B92C1" w14:textId="77777777" w:rsidR="001F6BAC" w:rsidRPr="0003169E" w:rsidRDefault="001F6BAC" w:rsidP="001F6BAC">
      <w:pPr>
        <w:ind w:firstLine="567"/>
        <w:jc w:val="both"/>
        <w:rPr>
          <w:rFonts w:ascii="Times New Roman" w:hAnsi="Times New Roman"/>
          <w:sz w:val="28"/>
          <w:szCs w:val="26"/>
          <w:lang w:val="uk-UA"/>
        </w:rPr>
      </w:pPr>
      <w:r w:rsidRPr="0003169E">
        <w:rPr>
          <w:rFonts w:ascii="Times New Roman" w:hAnsi="Times New Roman"/>
          <w:sz w:val="28"/>
          <w:szCs w:val="26"/>
          <w:lang w:val="uk-UA"/>
        </w:rPr>
        <w:t>Пр</w:t>
      </w:r>
      <w:r>
        <w:rPr>
          <w:rFonts w:ascii="Times New Roman" w:hAnsi="Times New Roman"/>
          <w:sz w:val="28"/>
          <w:szCs w:val="26"/>
          <w:lang w:val="uk-UA"/>
        </w:rPr>
        <w:t xml:space="preserve">оект акта та пояснювальну записку буде </w:t>
      </w:r>
      <w:r w:rsidRPr="0003169E">
        <w:rPr>
          <w:rFonts w:ascii="Times New Roman" w:hAnsi="Times New Roman"/>
          <w:sz w:val="28"/>
          <w:szCs w:val="26"/>
          <w:lang w:val="uk-UA"/>
        </w:rPr>
        <w:t>розміщено на офіційному сайті Державної служби України з питань геодезії, картографії та кадастру</w:t>
      </w:r>
      <w:r>
        <w:rPr>
          <w:rFonts w:ascii="Times New Roman" w:hAnsi="Times New Roman"/>
          <w:sz w:val="28"/>
          <w:szCs w:val="26"/>
          <w:lang w:val="uk-UA"/>
        </w:rPr>
        <w:t xml:space="preserve"> для попереднього обговорення</w:t>
      </w:r>
      <w:r w:rsidRPr="0003169E">
        <w:rPr>
          <w:rFonts w:ascii="Times New Roman" w:hAnsi="Times New Roman"/>
          <w:sz w:val="28"/>
          <w:szCs w:val="26"/>
          <w:lang w:val="uk-UA"/>
        </w:rPr>
        <w:t>.</w:t>
      </w:r>
    </w:p>
    <w:p w14:paraId="5D59B161" w14:textId="77777777" w:rsidR="001F6BAC" w:rsidRPr="0003169E" w:rsidRDefault="001F6BAC" w:rsidP="001F6BAC">
      <w:pPr>
        <w:ind w:firstLine="567"/>
        <w:jc w:val="both"/>
        <w:rPr>
          <w:rFonts w:ascii="Times New Roman" w:hAnsi="Times New Roman"/>
          <w:b/>
          <w:sz w:val="28"/>
          <w:szCs w:val="26"/>
          <w:lang w:val="uk-UA"/>
        </w:rPr>
      </w:pPr>
      <w:r w:rsidRPr="0003169E">
        <w:rPr>
          <w:rFonts w:ascii="Times New Roman" w:hAnsi="Times New Roman"/>
          <w:b/>
          <w:sz w:val="28"/>
          <w:szCs w:val="26"/>
          <w:lang w:val="uk-UA"/>
        </w:rPr>
        <w:t>4. Строк, протягом якого приймаються зауваження та пропозиції                         від фізичних та юридичних осіб, їх об’єднань:</w:t>
      </w:r>
    </w:p>
    <w:p w14:paraId="54F6CA14" w14:textId="77777777" w:rsidR="001F6BAC" w:rsidRPr="0003169E" w:rsidRDefault="001F6BAC" w:rsidP="001F6BAC">
      <w:pPr>
        <w:ind w:firstLine="567"/>
        <w:jc w:val="both"/>
        <w:rPr>
          <w:rFonts w:ascii="Times New Roman" w:hAnsi="Times New Roman"/>
          <w:sz w:val="28"/>
          <w:szCs w:val="26"/>
          <w:lang w:val="uk-UA"/>
        </w:rPr>
      </w:pPr>
      <w:r w:rsidRPr="0003169E">
        <w:rPr>
          <w:rFonts w:ascii="Times New Roman" w:hAnsi="Times New Roman"/>
          <w:sz w:val="28"/>
          <w:szCs w:val="26"/>
          <w:lang w:val="uk-UA"/>
        </w:rPr>
        <w:t>Зауваження та пропозиції приймаються протягом місяця.</w:t>
      </w:r>
    </w:p>
    <w:p w14:paraId="1AB33410" w14:textId="77777777" w:rsidR="001F6BAC" w:rsidRPr="0003169E" w:rsidRDefault="001F6BAC" w:rsidP="001F6BAC">
      <w:pPr>
        <w:ind w:firstLine="567"/>
        <w:jc w:val="both"/>
        <w:rPr>
          <w:rFonts w:ascii="Times New Roman" w:hAnsi="Times New Roman"/>
          <w:b/>
          <w:sz w:val="28"/>
          <w:szCs w:val="26"/>
          <w:lang w:val="uk-UA"/>
        </w:rPr>
      </w:pPr>
      <w:r w:rsidRPr="0003169E">
        <w:rPr>
          <w:rFonts w:ascii="Times New Roman" w:hAnsi="Times New Roman"/>
          <w:b/>
          <w:sz w:val="28"/>
          <w:szCs w:val="26"/>
          <w:lang w:val="uk-UA"/>
        </w:rPr>
        <w:t>5. Зауваження та пропозиції надсилати на адресу:</w:t>
      </w:r>
    </w:p>
    <w:p w14:paraId="67E118A3" w14:textId="77777777" w:rsidR="001F6BAC" w:rsidRPr="0003169E" w:rsidRDefault="001F6BAC" w:rsidP="001F6BAC">
      <w:pPr>
        <w:ind w:firstLine="567"/>
        <w:jc w:val="both"/>
        <w:rPr>
          <w:rFonts w:ascii="Times New Roman" w:hAnsi="Times New Roman"/>
          <w:sz w:val="28"/>
          <w:szCs w:val="26"/>
          <w:lang w:val="uk-UA"/>
        </w:rPr>
      </w:pPr>
      <w:r w:rsidRPr="0003169E">
        <w:rPr>
          <w:rFonts w:ascii="Times New Roman" w:hAnsi="Times New Roman"/>
          <w:sz w:val="28"/>
          <w:szCs w:val="26"/>
          <w:lang w:val="uk-UA"/>
        </w:rPr>
        <w:t>Державна служба України з питань геодезії, картографії та кадастру (</w:t>
      </w:r>
      <w:r>
        <w:rPr>
          <w:rFonts w:ascii="Times New Roman" w:hAnsi="Times New Roman"/>
          <w:sz w:val="28"/>
          <w:szCs w:val="26"/>
          <w:lang w:val="uk-UA"/>
        </w:rPr>
        <w:t>Управління ринку та оцінки земель</w:t>
      </w:r>
      <w:r w:rsidRPr="0003169E">
        <w:rPr>
          <w:rFonts w:ascii="Times New Roman" w:hAnsi="Times New Roman"/>
          <w:sz w:val="28"/>
          <w:szCs w:val="26"/>
          <w:lang w:val="uk-UA"/>
        </w:rPr>
        <w:t>), 03680, м. Київ, вул. Народного ополчення, 3, тел. </w:t>
      </w:r>
      <w:r w:rsidRPr="00305F8B">
        <w:rPr>
          <w:rFonts w:ascii="Times New Roman" w:hAnsi="Times New Roman"/>
          <w:sz w:val="28"/>
          <w:szCs w:val="26"/>
          <w:lang w:val="uk-UA"/>
        </w:rPr>
        <w:t>299 35 43</w:t>
      </w:r>
      <w:r w:rsidRPr="0003169E">
        <w:rPr>
          <w:rFonts w:ascii="Times New Roman" w:hAnsi="Times New Roman"/>
          <w:sz w:val="28"/>
          <w:szCs w:val="26"/>
          <w:lang w:val="uk-UA"/>
        </w:rPr>
        <w:t xml:space="preserve">, </w:t>
      </w:r>
      <w:r w:rsidRPr="0003169E">
        <w:rPr>
          <w:rFonts w:ascii="Times New Roman" w:hAnsi="Times New Roman"/>
          <w:sz w:val="28"/>
          <w:szCs w:val="26"/>
          <w:lang w:val="en-US"/>
        </w:rPr>
        <w:t>rynok_oz@land.gov.ua</w:t>
      </w:r>
      <w:r w:rsidRPr="0003169E">
        <w:rPr>
          <w:rFonts w:ascii="Times New Roman" w:hAnsi="Times New Roman"/>
          <w:sz w:val="28"/>
          <w:szCs w:val="26"/>
          <w:lang w:val="uk-UA"/>
        </w:rPr>
        <w:t>.</w:t>
      </w:r>
    </w:p>
    <w:p w14:paraId="417B025A" w14:textId="77777777" w:rsidR="001F6BAC" w:rsidRPr="0003169E" w:rsidRDefault="001F6BAC" w:rsidP="001F6BAC">
      <w:pPr>
        <w:ind w:firstLine="567"/>
        <w:jc w:val="both"/>
        <w:rPr>
          <w:rFonts w:ascii="Times New Roman" w:hAnsi="Times New Roman"/>
          <w:sz w:val="28"/>
          <w:szCs w:val="26"/>
          <w:lang w:val="uk-UA"/>
        </w:rPr>
      </w:pPr>
      <w:r w:rsidRPr="0003169E">
        <w:rPr>
          <w:rFonts w:ascii="Times New Roman" w:hAnsi="Times New Roman"/>
          <w:sz w:val="28"/>
          <w:szCs w:val="26"/>
          <w:lang w:val="uk-UA"/>
        </w:rPr>
        <w:t>Зауваження та пропозиції надсилати електронною та звичайною поштою.</w:t>
      </w:r>
    </w:p>
    <w:p w14:paraId="59BBCE6F" w14:textId="77777777" w:rsidR="001F6BAC" w:rsidRDefault="001F6BAC" w:rsidP="001F6BAC">
      <w:pPr>
        <w:jc w:val="center"/>
        <w:rPr>
          <w:rFonts w:ascii="Times New Roman" w:eastAsia="Times New Roman" w:hAnsi="Times New Roman" w:cs="Times New Roman"/>
          <w:b/>
          <w:bCs/>
          <w:sz w:val="28"/>
          <w:szCs w:val="28"/>
          <w:lang w:val="uk-UA" w:eastAsia="uk-UA"/>
        </w:rPr>
      </w:pPr>
    </w:p>
    <w:p w14:paraId="25EC4234" w14:textId="27160812" w:rsidR="001F6BAC" w:rsidRDefault="001F6BAC">
      <w:pPr>
        <w:ind w:firstLine="0"/>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br w:type="page"/>
      </w:r>
    </w:p>
    <w:p w14:paraId="08EFC173" w14:textId="73B48ACC" w:rsidR="001F6BAC" w:rsidRPr="001F6BAC" w:rsidRDefault="001F6BAC" w:rsidP="001F6BAC">
      <w:pPr>
        <w:jc w:val="center"/>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lastRenderedPageBreak/>
        <w:t>ПОЯСНЮВАЛЬНА ЗАПИСКА</w:t>
      </w:r>
    </w:p>
    <w:p w14:paraId="70DD17DD" w14:textId="267EEFCC" w:rsidR="001F6BAC" w:rsidRPr="001F6BAC" w:rsidRDefault="001F6BAC" w:rsidP="001F6BAC">
      <w:pPr>
        <w:jc w:val="center"/>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 xml:space="preserve">до проекту постанови Кабінету Міністрів України </w:t>
      </w:r>
      <w:r>
        <w:rPr>
          <w:rFonts w:ascii="Times New Roman" w:eastAsia="Times New Roman" w:hAnsi="Times New Roman" w:cs="Times New Roman"/>
          <w:b/>
          <w:bCs/>
          <w:sz w:val="28"/>
          <w:szCs w:val="28"/>
          <w:lang w:val="uk-UA" w:eastAsia="uk-UA"/>
        </w:rPr>
        <w:br/>
      </w:r>
      <w:r w:rsidRPr="001F6BAC">
        <w:rPr>
          <w:rFonts w:ascii="Times New Roman" w:eastAsia="Times New Roman" w:hAnsi="Times New Roman" w:cs="Times New Roman"/>
          <w:b/>
          <w:bCs/>
          <w:sz w:val="28"/>
          <w:szCs w:val="28"/>
          <w:lang w:val="uk-UA" w:eastAsia="uk-UA"/>
        </w:rPr>
        <w:t>«Про затвердження Методики нормативної грошової оцінки земельних ділянок»</w:t>
      </w:r>
    </w:p>
    <w:p w14:paraId="6CE9773D" w14:textId="77777777" w:rsidR="001F6BAC" w:rsidRPr="001F6BAC" w:rsidRDefault="001F6BAC" w:rsidP="001F6BAC">
      <w:pPr>
        <w:jc w:val="both"/>
        <w:rPr>
          <w:rFonts w:ascii="Times New Roman" w:hAnsi="Times New Roman" w:cs="Times New Roman"/>
          <w:sz w:val="28"/>
          <w:szCs w:val="28"/>
          <w:lang w:val="uk-UA"/>
        </w:rPr>
      </w:pPr>
    </w:p>
    <w:p w14:paraId="53904609" w14:textId="77777777" w:rsidR="001F6BAC" w:rsidRPr="001F6BAC" w:rsidRDefault="001F6BAC" w:rsidP="001F6BAC">
      <w:pPr>
        <w:ind w:firstLine="567"/>
        <w:jc w:val="both"/>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1. Резюме</w:t>
      </w:r>
    </w:p>
    <w:p w14:paraId="60DBB03E"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hAnsi="Times New Roman" w:cs="Times New Roman"/>
          <w:sz w:val="28"/>
          <w:szCs w:val="28"/>
          <w:lang w:val="uk-UA"/>
        </w:rPr>
        <w:t xml:space="preserve">Метою прийняття </w:t>
      </w:r>
      <w:r w:rsidRPr="001F6BAC">
        <w:rPr>
          <w:rFonts w:ascii="Times New Roman" w:hAnsi="Times New Roman" w:cs="Times New Roman"/>
          <w:bCs/>
          <w:sz w:val="28"/>
          <w:szCs w:val="28"/>
          <w:lang w:val="uk-UA"/>
        </w:rPr>
        <w:t xml:space="preserve">постанови Кабінету Міністрів України «Про затвердження Методики нормативної грошової оцінки земельних ділянок» (далі – проект постанови) </w:t>
      </w:r>
      <w:r w:rsidRPr="001F6BAC">
        <w:rPr>
          <w:rFonts w:ascii="Times New Roman" w:eastAsia="Times New Roman" w:hAnsi="Times New Roman" w:cs="Times New Roman"/>
          <w:bCs/>
          <w:sz w:val="28"/>
          <w:szCs w:val="28"/>
          <w:lang w:val="uk-UA" w:eastAsia="uk-UA"/>
        </w:rPr>
        <w:t>є</w:t>
      </w:r>
      <w:bookmarkStart w:id="1" w:name="_Hlk484161920"/>
      <w:r w:rsidRPr="001F6BAC">
        <w:rPr>
          <w:rFonts w:ascii="Times New Roman" w:eastAsia="Times New Roman" w:hAnsi="Times New Roman" w:cs="Times New Roman"/>
          <w:bCs/>
          <w:sz w:val="28"/>
          <w:szCs w:val="28"/>
          <w:lang w:val="uk-UA" w:eastAsia="uk-UA"/>
        </w:rPr>
        <w:t xml:space="preserve"> уніфікація та спрощення чинних методик нормативної грошової оцінки земель в Україні, забезпечення нормативної грошової оцінки земельних ділянок усіх категорій та форм власності в межах території громад незалежно від їх розташування за принципом організаційної єдності процесу оцінки, приведення методики оцінки у відповідність до вимог чинного законодавства, а також створення передумов для повномасштабної реалізації органами місцевого самоврядування повноважень із затвердження технічної документації із нормативної грошової оцінки земель в межах території відповідних громад. Для власників земельних ділянок та землекористувачів має бути створена проста та ефективна процедура надання інформації про нормативну грошову оцінку земельних ділянок із використанням засобів системи Державного земельного кадастру.</w:t>
      </w:r>
    </w:p>
    <w:bookmarkEnd w:id="1"/>
    <w:p w14:paraId="4BAB45C6" w14:textId="77777777" w:rsidR="001F6BAC" w:rsidRPr="001F6BAC" w:rsidRDefault="001F6BAC" w:rsidP="001F6BAC">
      <w:pPr>
        <w:ind w:firstLine="567"/>
        <w:jc w:val="both"/>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2. Проблема, яка потребує розв’язання</w:t>
      </w:r>
    </w:p>
    <w:p w14:paraId="04A08A1C"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t xml:space="preserve">Із кінця 1990-х років в Україні історично склалися три окремих методичних підходи до проведення нормативної грошової оцінки земель, </w:t>
      </w:r>
      <w:r w:rsidRPr="001F6BAC">
        <w:rPr>
          <w:rFonts w:ascii="Times New Roman" w:eastAsia="Times New Roman" w:hAnsi="Times New Roman" w:cs="Times New Roman"/>
          <w:sz w:val="28"/>
          <w:szCs w:val="28"/>
          <w:lang w:val="uk-UA" w:eastAsia="uk-UA"/>
        </w:rPr>
        <w:br/>
        <w:t>а саме:</w:t>
      </w:r>
    </w:p>
    <w:p w14:paraId="1DDF0B19"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t>нормативна грошова оцінка земель населених пунктів (постанова Кабінету Міністрів України від 23 березня 1995 р. № 213 «Про Методику нормативної грошової оцінки земель населених пунктів»);</w:t>
      </w:r>
    </w:p>
    <w:p w14:paraId="10B97708"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t xml:space="preserve">нормативна грошова оцінка земель несільськогосподарського призначення за межами населених пунктів (постанова Кабінету Міністрів України </w:t>
      </w:r>
      <w:r w:rsidRPr="001F6BAC">
        <w:rPr>
          <w:rFonts w:ascii="Times New Roman" w:eastAsia="Times New Roman" w:hAnsi="Times New Roman" w:cs="Times New Roman"/>
          <w:sz w:val="28"/>
          <w:szCs w:val="28"/>
          <w:lang w:val="uk-UA" w:eastAsia="uk-UA"/>
        </w:rPr>
        <w:br/>
        <w:t>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14:paraId="3618232E"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t>нормативна грошова оцінка земель сільськогосподарського призначення (постанова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14:paraId="570A7B2B"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lastRenderedPageBreak/>
        <w:t>Наслідком розірваності методичного поля оцінки стають значні диспропорції у показниках оцінки, необхідність складання трьох різних технічних документацій із нормативної грошової оцінки земель в межах громад, що значно ускладнює проведення оцінки та збільшує витрати на її проведення.</w:t>
      </w:r>
    </w:p>
    <w:p w14:paraId="48240A32"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t>До 2019 року затвердження технічної документація з нормативної грошової оцінки земельних ділянок у межах населених пунктів здійснювалося відповідною сільською, селищною, міською радою, а розташованих за межами населених пунктів – районними радами, проте із набранням чинності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(Відомості Верховної Ради (ВВР), 2018, № 37, ст.277) закріплено новий порядок затвердження технічної документація з нормативної грошової оцінки земельних ділянок, відповідно до якого протягом місяця з дня надходження технічної документації з нормативної грошової оцінки відповідна сільська, селищна, міська рада розглядає та приймає рішення про затвердження або відмову в затвердженні такої технічної документації. Підставою для відмови у затвердженні технічної документації з нормативної грошової оцінки земельних ділянок може бути лише її невідповідність вимогам законів та прийнятих відповідно до закону нормативно-правових актів або розташування земель чи земельних ділянок на території іншої територіальної громади. Рішення про відмову в затвердженні технічної документації з нормативної грошової оцінки земельних ділянок має містити посилання на конкретні норми законів та прийнятих відповідно до закону нормативно-правових актів, яким суперечить відповідна технічна документація.</w:t>
      </w:r>
    </w:p>
    <w:p w14:paraId="29A7F762" w14:textId="77777777" w:rsidR="001F6BAC" w:rsidRPr="001F6BAC" w:rsidRDefault="001F6BAC" w:rsidP="001F6BAC">
      <w:pPr>
        <w:ind w:firstLine="567"/>
        <w:jc w:val="both"/>
        <w:rPr>
          <w:rFonts w:ascii="Times New Roman" w:hAnsi="Times New Roman" w:cs="Times New Roman"/>
          <w:bCs/>
          <w:sz w:val="28"/>
          <w:szCs w:val="28"/>
          <w:lang w:val="uk-UA"/>
        </w:rPr>
      </w:pPr>
      <w:r w:rsidRPr="001F6BAC">
        <w:rPr>
          <w:rFonts w:ascii="Times New Roman" w:hAnsi="Times New Roman" w:cs="Times New Roman"/>
          <w:bCs/>
          <w:sz w:val="28"/>
          <w:szCs w:val="28"/>
          <w:lang w:val="uk-UA"/>
        </w:rPr>
        <w:t>Таким чином, необхідно уніфікувати чинні методики нормативної грошової оцінки земель шляхом приведення їх у відповідність до вимог Закону України «Про оцінку земель», визначивши об’єктом нормативної грошової оцінки земельні ділянки та землі усіх категорій та форм власності, а також передбачивши, що нормативна грошова оцінка земельних ділянок має визначатися як капіталізований рентний дохід із земельної ділянки, визначений за встановленими і затвердженими нормативами.</w:t>
      </w:r>
    </w:p>
    <w:p w14:paraId="06691A7D" w14:textId="77777777" w:rsidR="001F6BAC" w:rsidRPr="001F6BAC" w:rsidRDefault="001F6BAC" w:rsidP="001F6BAC">
      <w:pPr>
        <w:pStyle w:val="aa"/>
        <w:spacing w:after="0"/>
        <w:ind w:left="0" w:firstLine="567"/>
        <w:jc w:val="both"/>
        <w:rPr>
          <w:b/>
          <w:bCs/>
        </w:rPr>
      </w:pPr>
      <w:r w:rsidRPr="001F6BAC">
        <w:rPr>
          <w:b/>
          <w:bCs/>
        </w:rPr>
        <w:t>3. Суть проекту акта</w:t>
      </w:r>
    </w:p>
    <w:p w14:paraId="0929EE87"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eastAsia="Times New Roman" w:hAnsi="Times New Roman" w:cs="Times New Roman"/>
          <w:bCs/>
          <w:sz w:val="28"/>
          <w:szCs w:val="28"/>
          <w:lang w:val="uk-UA" w:eastAsia="uk-UA"/>
        </w:rPr>
        <w:t>Проектом постанови передбачено затвердити нову уніфіковану методику нормативної грошової оцінки земельних ділянок</w:t>
      </w:r>
      <w:r w:rsidRPr="001F6BAC">
        <w:rPr>
          <w:rFonts w:ascii="Times New Roman" w:eastAsia="Times New Roman" w:hAnsi="Times New Roman" w:cs="Times New Roman"/>
          <w:sz w:val="28"/>
          <w:szCs w:val="28"/>
          <w:lang w:val="uk-UA" w:eastAsia="uk-UA"/>
        </w:rPr>
        <w:t xml:space="preserve">. </w:t>
      </w:r>
      <w:r w:rsidRPr="001F6BAC">
        <w:rPr>
          <w:rFonts w:ascii="Times New Roman" w:eastAsia="Times New Roman" w:hAnsi="Times New Roman" w:cs="Times New Roman"/>
          <w:bCs/>
          <w:sz w:val="28"/>
          <w:szCs w:val="28"/>
          <w:lang w:val="uk-UA" w:eastAsia="uk-UA"/>
        </w:rPr>
        <w:t xml:space="preserve">В той же час, затверджена до набрання чинності новою методикою технічна документація з нормативної грошової оцінки земель або земельних </w:t>
      </w:r>
      <w:r w:rsidRPr="001F6BAC">
        <w:rPr>
          <w:rFonts w:ascii="Times New Roman" w:eastAsia="Times New Roman" w:hAnsi="Times New Roman" w:cs="Times New Roman"/>
          <w:bCs/>
          <w:sz w:val="28"/>
          <w:szCs w:val="28"/>
          <w:lang w:val="uk-UA" w:eastAsia="uk-UA"/>
        </w:rPr>
        <w:lastRenderedPageBreak/>
        <w:t>ділянок зберігатиме чинність до початку застосування рішення відповідного органу місцевого самоврядування про затвердження нової технічної документації з нормативної грошової оцінки земельних ділянок.</w:t>
      </w:r>
    </w:p>
    <w:p w14:paraId="28B05E9A"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eastAsia="Times New Roman" w:hAnsi="Times New Roman" w:cs="Times New Roman"/>
          <w:bCs/>
          <w:sz w:val="28"/>
          <w:szCs w:val="28"/>
          <w:lang w:val="uk-UA" w:eastAsia="uk-UA"/>
        </w:rPr>
        <w:t>Уніфікований підхід передбачає визначення нормативної грошової оцінки земельної ділянки як добутку площі земельної ділянки на норматив капіталізованого рентного доходу за одиницю площі, а також п’яти коефіцієнтів, що характеризують регіональні та зональні фактори місцеположення земельної ділянки, місцеположення земельної ділянки, цільове призначення земельної ділянки, належність земельної ділянки до певної категорії земель, а також індексацію нормативної грошової оцінки земель за період від затвердження нормативу капіталізованого рентного доходу до дати проведення оцінки.</w:t>
      </w:r>
    </w:p>
    <w:p w14:paraId="1129FE35"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eastAsia="Times New Roman" w:hAnsi="Times New Roman" w:cs="Times New Roman"/>
          <w:bCs/>
          <w:sz w:val="28"/>
          <w:szCs w:val="28"/>
          <w:lang w:val="uk-UA" w:eastAsia="uk-UA"/>
        </w:rPr>
        <w:t xml:space="preserve">Передбачається визнати такими, що втратили чинність, відповідно, постанову Кабінету Міністрів України від 16 листопада 2016 р. № 831 «Про затвердження Методики нормативної грошової оцінки земель сільськогосподарського призначення»), постанову Кабінету Міністрів України від 23 березня 1995 р. № 213 «Про Методику нормативної грошової оцінки земель населених пунктів» та постанову Кабінету Міністрів України </w:t>
      </w:r>
      <w:r w:rsidRPr="001F6BAC">
        <w:rPr>
          <w:rFonts w:ascii="Times New Roman" w:eastAsia="Times New Roman" w:hAnsi="Times New Roman" w:cs="Times New Roman"/>
          <w:bCs/>
          <w:sz w:val="28"/>
          <w:szCs w:val="28"/>
          <w:lang w:val="uk-UA" w:eastAsia="uk-UA"/>
        </w:rPr>
        <w:br/>
        <w:t>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14:paraId="01395A2F" w14:textId="77777777" w:rsidR="001F6BAC" w:rsidRPr="001F6BAC" w:rsidRDefault="001F6BAC" w:rsidP="001F6BAC">
      <w:pPr>
        <w:ind w:firstLine="567"/>
        <w:jc w:val="both"/>
        <w:rPr>
          <w:rFonts w:ascii="Times New Roman" w:hAnsi="Times New Roman" w:cs="Times New Roman"/>
          <w:b/>
          <w:sz w:val="28"/>
          <w:szCs w:val="28"/>
          <w:lang w:val="uk-UA"/>
        </w:rPr>
      </w:pPr>
      <w:r w:rsidRPr="001F6BAC">
        <w:rPr>
          <w:rFonts w:ascii="Times New Roman" w:hAnsi="Times New Roman" w:cs="Times New Roman"/>
          <w:b/>
          <w:sz w:val="28"/>
          <w:szCs w:val="28"/>
          <w:lang w:val="uk-UA"/>
        </w:rPr>
        <w:t>4. Вплив на бюджет</w:t>
      </w:r>
    </w:p>
    <w:p w14:paraId="10456C22" w14:textId="77777777" w:rsidR="001F6BAC" w:rsidRPr="001F6BAC" w:rsidRDefault="001F6BAC" w:rsidP="001F6BAC">
      <w:pPr>
        <w:ind w:firstLine="567"/>
        <w:jc w:val="both"/>
        <w:rPr>
          <w:rFonts w:ascii="Times New Roman" w:eastAsia="Times New Roman" w:hAnsi="Times New Roman" w:cs="Times New Roman"/>
          <w:sz w:val="28"/>
          <w:szCs w:val="28"/>
          <w:lang w:val="uk-UA" w:eastAsia="ru-RU"/>
        </w:rPr>
      </w:pPr>
      <w:r w:rsidRPr="001F6BAC">
        <w:rPr>
          <w:rFonts w:ascii="Times New Roman" w:eastAsia="Times New Roman" w:hAnsi="Times New Roman" w:cs="Times New Roman"/>
          <w:sz w:val="28"/>
          <w:szCs w:val="28"/>
          <w:lang w:val="uk-UA" w:eastAsia="ru-RU"/>
        </w:rPr>
        <w:t xml:space="preserve">Реалізація проекту </w:t>
      </w:r>
      <w:r w:rsidRPr="001F6BAC">
        <w:rPr>
          <w:rFonts w:ascii="Times New Roman" w:eastAsia="Times New Roman" w:hAnsi="Times New Roman" w:cs="Times New Roman"/>
          <w:sz w:val="28"/>
          <w:szCs w:val="28"/>
          <w:lang w:val="uk-UA" w:eastAsia="uk-UA"/>
        </w:rPr>
        <w:t xml:space="preserve">акта </w:t>
      </w:r>
      <w:r w:rsidRPr="001F6BAC">
        <w:rPr>
          <w:rFonts w:ascii="Times New Roman" w:eastAsia="Times New Roman" w:hAnsi="Times New Roman" w:cs="Times New Roman"/>
          <w:sz w:val="28"/>
          <w:szCs w:val="28"/>
          <w:lang w:val="uk-UA" w:eastAsia="ru-RU"/>
        </w:rPr>
        <w:t>не потребує додаткових витрат із Державного бюджету України.</w:t>
      </w:r>
    </w:p>
    <w:p w14:paraId="306AA889" w14:textId="77777777" w:rsidR="001F6BAC" w:rsidRPr="001F6BAC" w:rsidRDefault="001F6BAC" w:rsidP="001F6BAC">
      <w:pPr>
        <w:ind w:firstLine="567"/>
        <w:jc w:val="both"/>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 xml:space="preserve">5. Позиція заінтересованих сторін </w:t>
      </w:r>
    </w:p>
    <w:p w14:paraId="06D05681"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eastAsia="Times New Roman" w:hAnsi="Times New Roman" w:cs="Times New Roman"/>
          <w:bCs/>
          <w:sz w:val="28"/>
          <w:szCs w:val="28"/>
          <w:lang w:val="uk-UA" w:eastAsia="uk-UA"/>
        </w:rPr>
        <w:t xml:space="preserve">Проект </w:t>
      </w:r>
      <w:r w:rsidRPr="001F6BAC">
        <w:rPr>
          <w:rFonts w:ascii="Times New Roman" w:eastAsia="Times New Roman" w:hAnsi="Times New Roman" w:cs="Times New Roman"/>
          <w:sz w:val="28"/>
          <w:szCs w:val="28"/>
          <w:lang w:val="uk-UA" w:eastAsia="uk-UA"/>
        </w:rPr>
        <w:t xml:space="preserve">акта </w:t>
      </w:r>
      <w:r w:rsidRPr="001F6BAC">
        <w:rPr>
          <w:rFonts w:ascii="Times New Roman" w:eastAsia="Times New Roman" w:hAnsi="Times New Roman" w:cs="Times New Roman"/>
          <w:bCs/>
          <w:sz w:val="28"/>
          <w:szCs w:val="28"/>
          <w:lang w:val="uk-UA" w:eastAsia="uk-UA"/>
        </w:rPr>
        <w:t>не потребує розгляду Науковим комітетом Національної ради України з питань розвитку науки і технологій.</w:t>
      </w:r>
    </w:p>
    <w:p w14:paraId="01935853"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eastAsia="Times New Roman" w:hAnsi="Times New Roman" w:cs="Times New Roman"/>
          <w:bCs/>
          <w:sz w:val="28"/>
          <w:szCs w:val="28"/>
          <w:lang w:val="uk-UA" w:eastAsia="uk-UA"/>
        </w:rPr>
        <w:t>Для громадського обговорення проект розміщено на офіційному вебсайті  Держгеокадастру.</w:t>
      </w:r>
    </w:p>
    <w:p w14:paraId="5D5147F1" w14:textId="77777777" w:rsidR="001F6BAC" w:rsidRPr="001F6BAC" w:rsidRDefault="001F6BAC" w:rsidP="001F6BAC">
      <w:pPr>
        <w:ind w:firstLine="567"/>
        <w:jc w:val="both"/>
        <w:rPr>
          <w:rFonts w:ascii="Times New Roman" w:hAnsi="Times New Roman" w:cs="Times New Roman"/>
          <w:b/>
          <w:sz w:val="28"/>
          <w:szCs w:val="28"/>
          <w:lang w:val="uk-UA"/>
        </w:rPr>
      </w:pPr>
      <w:r w:rsidRPr="001F6BAC">
        <w:rPr>
          <w:rFonts w:ascii="Times New Roman" w:hAnsi="Times New Roman" w:cs="Times New Roman"/>
          <w:b/>
          <w:sz w:val="28"/>
          <w:szCs w:val="28"/>
          <w:lang w:val="uk-UA"/>
        </w:rPr>
        <w:t>6. Прогноз впливу</w:t>
      </w:r>
    </w:p>
    <w:p w14:paraId="1241CF78" w14:textId="77777777" w:rsidR="001F6BAC" w:rsidRPr="001F6BAC" w:rsidRDefault="001F6BAC" w:rsidP="001F6BAC">
      <w:pPr>
        <w:ind w:firstLine="567"/>
        <w:jc w:val="both"/>
        <w:rPr>
          <w:rFonts w:ascii="Times New Roman" w:eastAsia="Times New Roman" w:hAnsi="Times New Roman" w:cs="Times New Roman"/>
          <w:bCs/>
          <w:sz w:val="28"/>
          <w:szCs w:val="28"/>
          <w:lang w:val="uk-UA" w:eastAsia="uk-UA"/>
        </w:rPr>
      </w:pPr>
      <w:r w:rsidRPr="001F6BAC">
        <w:rPr>
          <w:rFonts w:ascii="Times New Roman" w:eastAsia="Times New Roman" w:hAnsi="Times New Roman" w:cs="Times New Roman"/>
          <w:bCs/>
          <w:sz w:val="28"/>
          <w:szCs w:val="28"/>
          <w:lang w:val="uk-UA" w:eastAsia="uk-UA"/>
        </w:rPr>
        <w:t>Проект акта є регуляторним актом, який забезпечить спрощення розробки технічної документації з оцінки  земель та земельних ділянок а також сприятиме наповненню Державного земельного кадастру відомостями про нормативну грошову оцінку земель та земельних ділянок.</w:t>
      </w:r>
    </w:p>
    <w:p w14:paraId="5F93BF60" w14:textId="77777777" w:rsidR="001F6BAC" w:rsidRPr="001F6BAC" w:rsidRDefault="001F6BAC" w:rsidP="001F6BAC">
      <w:pPr>
        <w:ind w:firstLine="567"/>
        <w:jc w:val="both"/>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7. Позиція заінтересованих органів</w:t>
      </w:r>
    </w:p>
    <w:p w14:paraId="42219DFE" w14:textId="77777777" w:rsidR="001F6BAC" w:rsidRPr="001F6BAC" w:rsidRDefault="001F6BAC" w:rsidP="001F6BAC">
      <w:pPr>
        <w:ind w:firstLine="567"/>
        <w:jc w:val="both"/>
        <w:rPr>
          <w:rFonts w:ascii="Times New Roman" w:hAnsi="Times New Roman" w:cs="Times New Roman"/>
          <w:sz w:val="28"/>
          <w:szCs w:val="28"/>
          <w:lang w:val="uk-UA"/>
        </w:rPr>
      </w:pPr>
      <w:r w:rsidRPr="001F6BAC">
        <w:rPr>
          <w:rFonts w:ascii="Times New Roman" w:hAnsi="Times New Roman" w:cs="Times New Roman"/>
          <w:sz w:val="28"/>
          <w:szCs w:val="28"/>
          <w:lang w:val="uk-UA"/>
        </w:rPr>
        <w:t xml:space="preserve">Проект </w:t>
      </w:r>
      <w:r w:rsidRPr="001F6BAC">
        <w:rPr>
          <w:rFonts w:ascii="Times New Roman" w:eastAsia="Times New Roman" w:hAnsi="Times New Roman" w:cs="Times New Roman"/>
          <w:sz w:val="28"/>
          <w:szCs w:val="28"/>
          <w:lang w:val="uk-UA" w:eastAsia="uk-UA"/>
        </w:rPr>
        <w:t xml:space="preserve">акта </w:t>
      </w:r>
      <w:r w:rsidRPr="001F6BAC">
        <w:rPr>
          <w:rFonts w:ascii="Times New Roman" w:hAnsi="Times New Roman" w:cs="Times New Roman"/>
          <w:sz w:val="28"/>
          <w:szCs w:val="28"/>
          <w:lang w:val="uk-UA"/>
        </w:rPr>
        <w:t>підлягає погодженню з Міністерством розвитку економіки, торгівлі та сільського господарства України, Міністерством фінансів України, Державною регуляторною службою України.</w:t>
      </w:r>
    </w:p>
    <w:p w14:paraId="1EB6FB22" w14:textId="77777777" w:rsidR="001F6BAC" w:rsidRPr="001F6BAC" w:rsidRDefault="001F6BAC" w:rsidP="001F6BAC">
      <w:pPr>
        <w:ind w:firstLine="567"/>
        <w:jc w:val="both"/>
        <w:rPr>
          <w:rFonts w:ascii="Times New Roman" w:hAnsi="Times New Roman" w:cs="Times New Roman"/>
          <w:sz w:val="28"/>
          <w:szCs w:val="28"/>
          <w:lang w:val="uk-UA"/>
        </w:rPr>
      </w:pPr>
      <w:r w:rsidRPr="001F6BAC">
        <w:rPr>
          <w:rFonts w:ascii="Times New Roman" w:hAnsi="Times New Roman" w:cs="Times New Roman"/>
          <w:sz w:val="28"/>
          <w:szCs w:val="28"/>
          <w:lang w:val="uk-UA"/>
        </w:rPr>
        <w:lastRenderedPageBreak/>
        <w:t>Проект постанови підлягає правовій експертизі Міністерством юстиції України.</w:t>
      </w:r>
    </w:p>
    <w:p w14:paraId="100719F3" w14:textId="77777777" w:rsidR="001F6BAC" w:rsidRPr="001F6BAC" w:rsidRDefault="001F6BAC" w:rsidP="001F6BAC">
      <w:pPr>
        <w:ind w:firstLine="567"/>
        <w:jc w:val="both"/>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8. Ризики та обмеження</w:t>
      </w:r>
    </w:p>
    <w:p w14:paraId="7B7B28DC" w14:textId="77777777" w:rsidR="001F6BAC" w:rsidRPr="001F6BAC" w:rsidRDefault="001F6BAC" w:rsidP="001F6BAC">
      <w:pPr>
        <w:ind w:firstLine="567"/>
        <w:jc w:val="both"/>
        <w:rPr>
          <w:rFonts w:ascii="Times New Roman" w:eastAsia="Times New Roman" w:hAnsi="Times New Roman" w:cs="Times New Roman"/>
          <w:sz w:val="28"/>
          <w:szCs w:val="28"/>
          <w:lang w:val="uk-UA" w:eastAsia="uk-UA"/>
        </w:rPr>
      </w:pPr>
      <w:r w:rsidRPr="001F6BAC">
        <w:rPr>
          <w:rFonts w:ascii="Times New Roman" w:eastAsia="Times New Roman" w:hAnsi="Times New Roman" w:cs="Times New Roman"/>
          <w:sz w:val="28"/>
          <w:szCs w:val="28"/>
          <w:lang w:val="uk-UA" w:eastAsia="uk-UA"/>
        </w:rPr>
        <w:t>Проект акта не містить положень, що стосуються прав та свобод, гарантованих Конвенцією про захист прав людини і основоположних свобод, та які впливають на забезпечення рівних прав та можливостей жінок і чоловіків, не містить положень, що створюють підстави для дискримінації або стосуються інших ризиків та обмежень, які можуть виникнути під час реалізації акта.</w:t>
      </w:r>
    </w:p>
    <w:p w14:paraId="04B849FF" w14:textId="77777777" w:rsidR="001F6BAC" w:rsidRPr="001F6BAC" w:rsidRDefault="001F6BAC" w:rsidP="001F6BAC">
      <w:pPr>
        <w:ind w:firstLine="567"/>
        <w:jc w:val="both"/>
        <w:rPr>
          <w:rFonts w:ascii="Times New Roman" w:eastAsia="Times New Roman" w:hAnsi="Times New Roman" w:cs="Times New Roman"/>
          <w:b/>
          <w:bCs/>
          <w:sz w:val="28"/>
          <w:szCs w:val="28"/>
          <w:lang w:val="uk-UA" w:eastAsia="uk-UA"/>
        </w:rPr>
      </w:pPr>
      <w:r w:rsidRPr="001F6BAC">
        <w:rPr>
          <w:rFonts w:ascii="Times New Roman" w:eastAsia="Times New Roman" w:hAnsi="Times New Roman" w:cs="Times New Roman"/>
          <w:b/>
          <w:bCs/>
          <w:sz w:val="28"/>
          <w:szCs w:val="28"/>
          <w:lang w:val="uk-UA" w:eastAsia="uk-UA"/>
        </w:rPr>
        <w:t xml:space="preserve">9. Підстава розроблення проекту акта </w:t>
      </w:r>
    </w:p>
    <w:p w14:paraId="2CFB6659" w14:textId="77777777" w:rsidR="001F6BAC" w:rsidRPr="001F6BAC" w:rsidRDefault="001F6BAC" w:rsidP="001F6BAC">
      <w:pPr>
        <w:ind w:firstLine="567"/>
        <w:jc w:val="both"/>
        <w:rPr>
          <w:rFonts w:ascii="Times New Roman" w:hAnsi="Times New Roman" w:cs="Times New Roman"/>
          <w:sz w:val="28"/>
          <w:szCs w:val="28"/>
          <w:lang w:val="uk-UA"/>
        </w:rPr>
      </w:pPr>
      <w:r w:rsidRPr="001F6BAC">
        <w:rPr>
          <w:rFonts w:ascii="Times New Roman" w:hAnsi="Times New Roman" w:cs="Times New Roman"/>
          <w:bCs/>
          <w:sz w:val="28"/>
          <w:szCs w:val="28"/>
          <w:lang w:val="uk-UA"/>
        </w:rPr>
        <w:t xml:space="preserve">Проект акта підготовлено за ініціативою Державної служби України з питань геодезії, картографії та кадастру відповідно до норм параграфа 32 </w:t>
      </w:r>
      <w:r w:rsidRPr="001F6BAC">
        <w:rPr>
          <w:rFonts w:ascii="Times New Roman" w:hAnsi="Times New Roman" w:cs="Times New Roman"/>
          <w:bCs/>
          <w:sz w:val="28"/>
          <w:szCs w:val="28"/>
          <w:lang w:val="uk-UA"/>
        </w:rPr>
        <w:br/>
        <w:t>глави 2 розділу 4 Регламенту Кабінету Міністрів України, затвердженого постановою Кабінету Міністрів України від 18 липня 2007 р. № 950 (зі змінами).</w:t>
      </w:r>
    </w:p>
    <w:p w14:paraId="7D3CA3A0" w14:textId="1A5E22A5" w:rsidR="001F6BAC" w:rsidRPr="001F6BAC" w:rsidRDefault="001F6BAC" w:rsidP="001F6BAC">
      <w:pPr>
        <w:ind w:firstLine="0"/>
        <w:jc w:val="both"/>
        <w:rPr>
          <w:rFonts w:ascii="Times New Roman" w:hAnsi="Times New Roman"/>
          <w:bCs/>
          <w:color w:val="auto"/>
          <w:sz w:val="28"/>
          <w:szCs w:val="28"/>
          <w:lang w:val="uk-UA"/>
        </w:rPr>
      </w:pPr>
    </w:p>
    <w:p w14:paraId="2863CE9D" w14:textId="17FA1921" w:rsidR="001F6BAC" w:rsidRPr="001F6BAC" w:rsidRDefault="001F6BAC" w:rsidP="001F6BAC">
      <w:pPr>
        <w:ind w:firstLine="0"/>
        <w:jc w:val="both"/>
        <w:rPr>
          <w:rFonts w:ascii="Times New Roman" w:hAnsi="Times New Roman"/>
          <w:bCs/>
          <w:color w:val="auto"/>
          <w:sz w:val="28"/>
          <w:szCs w:val="28"/>
          <w:lang w:val="uk-UA"/>
        </w:rPr>
      </w:pPr>
    </w:p>
    <w:p w14:paraId="70A2D463" w14:textId="77777777" w:rsidR="001F6BAC" w:rsidRPr="001F6BAC" w:rsidRDefault="001F6BAC">
      <w:pPr>
        <w:ind w:firstLine="0"/>
        <w:jc w:val="center"/>
        <w:rPr>
          <w:rFonts w:ascii="Times New Roman" w:hAnsi="Times New Roman"/>
          <w:b/>
          <w:bCs/>
          <w:color w:val="auto"/>
          <w:sz w:val="28"/>
          <w:szCs w:val="28"/>
          <w:lang w:val="uk-UA"/>
        </w:rPr>
        <w:sectPr w:rsidR="001F6BAC" w:rsidRPr="001F6BAC">
          <w:pgSz w:w="11900" w:h="16840"/>
          <w:pgMar w:top="1134" w:right="850" w:bottom="1134" w:left="1701" w:header="708" w:footer="708" w:gutter="0"/>
          <w:cols w:space="720"/>
        </w:sectPr>
      </w:pPr>
    </w:p>
    <w:p w14:paraId="361B9D26" w14:textId="1151A288"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lastRenderedPageBreak/>
        <w:t>КАБІНЕТ МІНІСТРІВ УКРАЇНИ</w:t>
      </w:r>
    </w:p>
    <w:p w14:paraId="5C6886DB" w14:textId="77777777" w:rsidR="00AB1DAC" w:rsidRPr="001F6BAC" w:rsidRDefault="00AB1DAC">
      <w:pPr>
        <w:ind w:firstLine="0"/>
        <w:jc w:val="center"/>
        <w:rPr>
          <w:rFonts w:ascii="Times New Roman" w:eastAsia="Times New Roman" w:hAnsi="Times New Roman" w:cs="Times New Roman"/>
          <w:b/>
          <w:bCs/>
          <w:color w:val="auto"/>
          <w:sz w:val="28"/>
          <w:szCs w:val="28"/>
          <w:lang w:val="uk-UA"/>
        </w:rPr>
      </w:pPr>
    </w:p>
    <w:p w14:paraId="310A6769" w14:textId="77777777" w:rsidR="00AB1DAC" w:rsidRPr="001F6BAC" w:rsidRDefault="00DC1171">
      <w:pPr>
        <w:ind w:firstLine="0"/>
        <w:jc w:val="center"/>
        <w:rPr>
          <w:rFonts w:ascii="Times New Roman" w:eastAsia="Times New Roman" w:hAnsi="Times New Roman" w:cs="Times New Roman"/>
          <w:b/>
          <w:bCs/>
          <w:color w:val="auto"/>
          <w:sz w:val="32"/>
          <w:szCs w:val="32"/>
          <w:lang w:val="uk-UA"/>
        </w:rPr>
      </w:pPr>
      <w:r w:rsidRPr="001F6BAC">
        <w:rPr>
          <w:rFonts w:ascii="Times New Roman" w:hAnsi="Times New Roman"/>
          <w:b/>
          <w:bCs/>
          <w:color w:val="auto"/>
          <w:sz w:val="32"/>
          <w:szCs w:val="32"/>
          <w:lang w:val="uk-UA"/>
        </w:rPr>
        <w:t>ПОСТАНОВА</w:t>
      </w:r>
    </w:p>
    <w:p w14:paraId="772DF78A" w14:textId="77777777" w:rsidR="00AB1DAC" w:rsidRPr="001F6BAC" w:rsidRDefault="00AB1DAC">
      <w:pPr>
        <w:ind w:firstLine="0"/>
        <w:jc w:val="center"/>
        <w:rPr>
          <w:rFonts w:ascii="Times New Roman" w:eastAsia="Times New Roman" w:hAnsi="Times New Roman" w:cs="Times New Roman"/>
          <w:b/>
          <w:bCs/>
          <w:color w:val="auto"/>
          <w:sz w:val="28"/>
          <w:szCs w:val="28"/>
          <w:lang w:val="uk-UA"/>
        </w:rPr>
      </w:pPr>
    </w:p>
    <w:p w14:paraId="397E6584"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від «_____» ____________ 2020 р. № _______</w:t>
      </w:r>
    </w:p>
    <w:p w14:paraId="41094083" w14:textId="77777777" w:rsidR="00AB1DAC" w:rsidRPr="001F6BAC" w:rsidRDefault="00AB1DAC">
      <w:pPr>
        <w:ind w:firstLine="0"/>
        <w:jc w:val="center"/>
        <w:rPr>
          <w:rFonts w:ascii="Times New Roman" w:eastAsia="Times New Roman" w:hAnsi="Times New Roman" w:cs="Times New Roman"/>
          <w:b/>
          <w:bCs/>
          <w:color w:val="auto"/>
          <w:sz w:val="28"/>
          <w:szCs w:val="28"/>
          <w:lang w:val="uk-UA"/>
        </w:rPr>
      </w:pPr>
    </w:p>
    <w:p w14:paraId="1AFCA6FA"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Київ</w:t>
      </w:r>
    </w:p>
    <w:p w14:paraId="699E7FF0" w14:textId="77777777" w:rsidR="00AB1DAC" w:rsidRPr="001F6BAC" w:rsidRDefault="00AB1DAC">
      <w:pPr>
        <w:ind w:firstLine="0"/>
        <w:jc w:val="both"/>
        <w:rPr>
          <w:rFonts w:ascii="Times New Roman" w:eastAsia="Times New Roman" w:hAnsi="Times New Roman" w:cs="Times New Roman"/>
          <w:color w:val="auto"/>
          <w:sz w:val="28"/>
          <w:szCs w:val="28"/>
          <w:lang w:val="uk-UA"/>
        </w:rPr>
      </w:pPr>
    </w:p>
    <w:p w14:paraId="009F0018"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Про затвердження Методики</w:t>
      </w:r>
    </w:p>
    <w:p w14:paraId="6ED34D64"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нормативної грошової оцінки земельних ділянок</w:t>
      </w:r>
    </w:p>
    <w:p w14:paraId="3B4CE9C5" w14:textId="77777777" w:rsidR="00AB1DAC" w:rsidRPr="001F6BAC" w:rsidRDefault="00AB1DAC">
      <w:pPr>
        <w:ind w:firstLine="0"/>
        <w:jc w:val="both"/>
        <w:rPr>
          <w:rFonts w:ascii="Times New Roman" w:eastAsia="Times New Roman" w:hAnsi="Times New Roman" w:cs="Times New Roman"/>
          <w:color w:val="auto"/>
          <w:sz w:val="28"/>
          <w:szCs w:val="28"/>
          <w:lang w:val="uk-UA"/>
        </w:rPr>
      </w:pPr>
    </w:p>
    <w:p w14:paraId="10B0F3E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Кабінет Міністрів України постановляє:</w:t>
      </w:r>
    </w:p>
    <w:p w14:paraId="6F8A77E7" w14:textId="77777777" w:rsidR="00AB1DAC" w:rsidRPr="001F6BAC" w:rsidRDefault="00AB1DAC">
      <w:pPr>
        <w:jc w:val="both"/>
        <w:rPr>
          <w:rFonts w:ascii="Times New Roman" w:eastAsia="Times New Roman" w:hAnsi="Times New Roman" w:cs="Times New Roman"/>
          <w:color w:val="auto"/>
          <w:sz w:val="28"/>
          <w:szCs w:val="28"/>
          <w:lang w:val="uk-UA"/>
        </w:rPr>
      </w:pPr>
    </w:p>
    <w:p w14:paraId="2E26CA9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 Затвердити Методику нормативної грошової оцінки земельних ділянок, що додається.</w:t>
      </w:r>
    </w:p>
    <w:p w14:paraId="2136A51A" w14:textId="77777777" w:rsidR="00AB1DAC" w:rsidRPr="001F6BAC" w:rsidRDefault="00AB1DAC">
      <w:pPr>
        <w:jc w:val="both"/>
        <w:rPr>
          <w:rFonts w:ascii="Times New Roman" w:eastAsia="Times New Roman" w:hAnsi="Times New Roman" w:cs="Times New Roman"/>
          <w:color w:val="auto"/>
          <w:sz w:val="28"/>
          <w:szCs w:val="28"/>
          <w:lang w:val="uk-UA"/>
        </w:rPr>
      </w:pPr>
    </w:p>
    <w:p w14:paraId="48688A4C"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2. Установити, що затверджена до набрання чинності Методикою, зазначеної у пункті першому цієї постанови, технічна документація з нормативної грошової оцінки земель або земельних ділянок є чинною до початку застосування рішення відповідного органу місцевого самоврядування про затвердження нової технічної документації з нормативної грошової оцінки земельних ділянок.</w:t>
      </w:r>
    </w:p>
    <w:p w14:paraId="6D8E53C2" w14:textId="77777777" w:rsidR="00AB1DAC" w:rsidRPr="001F6BAC" w:rsidRDefault="00AB1DAC">
      <w:pPr>
        <w:jc w:val="both"/>
        <w:rPr>
          <w:rFonts w:ascii="Times New Roman" w:eastAsia="Times New Roman" w:hAnsi="Times New Roman" w:cs="Times New Roman"/>
          <w:color w:val="auto"/>
          <w:sz w:val="28"/>
          <w:szCs w:val="28"/>
          <w:lang w:val="uk-UA"/>
        </w:rPr>
      </w:pPr>
    </w:p>
    <w:p w14:paraId="083024A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3. У Вимоги до змісту, структури і технічних характеристик електронного документа до визначені додатком 1 до Порядку ведення Державного земельного кадастру, затвердженого постановою Кабінету Міністрів України від 17 жовтня 2012 р. № 1051 (Офіційний вісник України, 2012 р., № 89, ст. 3598; 2013 р.) внести такі зміни:</w:t>
      </w:r>
    </w:p>
    <w:p w14:paraId="39F9DE60" w14:textId="77777777" w:rsidR="00AB1DAC" w:rsidRPr="001F6BAC" w:rsidRDefault="00AB1DAC">
      <w:pPr>
        <w:jc w:val="both"/>
        <w:rPr>
          <w:rFonts w:ascii="Times New Roman" w:eastAsia="Times New Roman" w:hAnsi="Times New Roman" w:cs="Times New Roman"/>
          <w:color w:val="auto"/>
          <w:sz w:val="28"/>
          <w:szCs w:val="28"/>
          <w:lang w:val="uk-UA"/>
        </w:rPr>
      </w:pPr>
    </w:p>
    <w:p w14:paraId="41D4D0F5"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додаток 53 до вимог викласти у редакції, що додається;</w:t>
      </w:r>
    </w:p>
    <w:p w14:paraId="1C6116CE" w14:textId="77777777" w:rsidR="00AB1DAC" w:rsidRPr="001F6BAC" w:rsidRDefault="00AB1DAC">
      <w:pPr>
        <w:jc w:val="both"/>
        <w:rPr>
          <w:rFonts w:ascii="Times New Roman" w:eastAsia="Times New Roman" w:hAnsi="Times New Roman" w:cs="Times New Roman"/>
          <w:color w:val="auto"/>
          <w:sz w:val="28"/>
          <w:szCs w:val="28"/>
          <w:lang w:val="uk-UA"/>
        </w:rPr>
      </w:pPr>
    </w:p>
    <w:p w14:paraId="53B4A17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додатки 54 – 56 до вимог виключити.</w:t>
      </w:r>
    </w:p>
    <w:p w14:paraId="53A3611E" w14:textId="77777777" w:rsidR="00AB1DAC" w:rsidRPr="001F6BAC" w:rsidRDefault="00AB1DAC">
      <w:pPr>
        <w:jc w:val="both"/>
        <w:rPr>
          <w:rFonts w:ascii="Times New Roman" w:eastAsia="Times New Roman" w:hAnsi="Times New Roman" w:cs="Times New Roman"/>
          <w:color w:val="auto"/>
          <w:sz w:val="28"/>
          <w:szCs w:val="28"/>
          <w:lang w:val="uk-UA"/>
        </w:rPr>
      </w:pPr>
    </w:p>
    <w:p w14:paraId="3DD1A4A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4. Визнати такими, що втратили чинність:</w:t>
      </w:r>
    </w:p>
    <w:p w14:paraId="2EA64B99" w14:textId="77777777" w:rsidR="00AB1DAC" w:rsidRPr="001F6BAC" w:rsidRDefault="00AB1DAC">
      <w:pPr>
        <w:jc w:val="both"/>
        <w:rPr>
          <w:rFonts w:ascii="Times New Roman" w:eastAsia="Times New Roman" w:hAnsi="Times New Roman" w:cs="Times New Roman"/>
          <w:color w:val="auto"/>
          <w:sz w:val="28"/>
          <w:szCs w:val="28"/>
          <w:lang w:val="uk-UA"/>
        </w:rPr>
      </w:pPr>
    </w:p>
    <w:p w14:paraId="3CAEF783"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постанову Кабінету Міністрів України від 23 березня 1995 р. № 213 «Про Методику нормативної грошової оцінки земель населених пунктів» (ЗП України, 1995 р., № 6, ст. 151; Офіційний вісник України, 2004 р., № 27, ст. 1782; 2012 р., № 42, ст. 1625; 2015 р., № 38, ст. 1142; 2016 р., № 93, ст. 3040);</w:t>
      </w:r>
    </w:p>
    <w:p w14:paraId="1F5A28A5" w14:textId="77777777" w:rsidR="00AB1DAC" w:rsidRPr="001F6BAC" w:rsidRDefault="00AB1DAC">
      <w:pPr>
        <w:jc w:val="both"/>
        <w:rPr>
          <w:rFonts w:ascii="Times New Roman" w:eastAsia="Times New Roman" w:hAnsi="Times New Roman" w:cs="Times New Roman"/>
          <w:color w:val="auto"/>
          <w:sz w:val="28"/>
          <w:szCs w:val="28"/>
          <w:lang w:val="uk-UA"/>
        </w:rPr>
      </w:pPr>
    </w:p>
    <w:p w14:paraId="60D6036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постанову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(Офіційний вісник України, 2011 р., № 97, ст. 3538);</w:t>
      </w:r>
    </w:p>
    <w:p w14:paraId="0D4E635D" w14:textId="77777777" w:rsidR="00AB1DAC" w:rsidRPr="001F6BAC" w:rsidRDefault="00AB1DAC">
      <w:pPr>
        <w:jc w:val="both"/>
        <w:rPr>
          <w:rFonts w:ascii="Times New Roman" w:eastAsia="Times New Roman" w:hAnsi="Times New Roman" w:cs="Times New Roman"/>
          <w:color w:val="auto"/>
          <w:sz w:val="28"/>
          <w:szCs w:val="28"/>
          <w:lang w:val="uk-UA"/>
        </w:rPr>
      </w:pPr>
    </w:p>
    <w:p w14:paraId="1346967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постанову Кабінету Міністрів України від 16 листопада 2016 р. № 831 «Про затвердження Методики нормативної грошової оцінки земель сільськогосподарського призначення» (Офіційний вісник України, 2016 р., № 93, ст. 3040).</w:t>
      </w:r>
    </w:p>
    <w:p w14:paraId="1606349C" w14:textId="77777777" w:rsidR="00AB1DAC" w:rsidRPr="001F6BAC" w:rsidRDefault="00AB1DAC">
      <w:pPr>
        <w:jc w:val="both"/>
        <w:rPr>
          <w:rFonts w:ascii="Times New Roman" w:eastAsia="Times New Roman" w:hAnsi="Times New Roman" w:cs="Times New Roman"/>
          <w:color w:val="auto"/>
          <w:sz w:val="28"/>
          <w:szCs w:val="28"/>
          <w:lang w:val="uk-UA"/>
        </w:rPr>
      </w:pPr>
    </w:p>
    <w:p w14:paraId="071D0A0F"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5. Ця постанова набирає чинності із 1 січня 2021 року.</w:t>
      </w:r>
    </w:p>
    <w:p w14:paraId="00179C92" w14:textId="77777777" w:rsidR="00AB1DAC" w:rsidRPr="001F6BAC" w:rsidRDefault="00AB1DAC">
      <w:pPr>
        <w:jc w:val="both"/>
        <w:rPr>
          <w:rFonts w:ascii="Times New Roman" w:eastAsia="Times New Roman" w:hAnsi="Times New Roman" w:cs="Times New Roman"/>
          <w:color w:val="auto"/>
          <w:sz w:val="28"/>
          <w:szCs w:val="28"/>
          <w:lang w:val="uk-UA"/>
        </w:rPr>
      </w:pPr>
    </w:p>
    <w:p w14:paraId="24DE4C95" w14:textId="77777777" w:rsidR="00AB1DAC" w:rsidRPr="001F6BAC" w:rsidRDefault="00AB1DAC">
      <w:pPr>
        <w:jc w:val="both"/>
        <w:rPr>
          <w:rFonts w:ascii="Times New Roman" w:eastAsia="Times New Roman" w:hAnsi="Times New Roman" w:cs="Times New Roman"/>
          <w:color w:val="auto"/>
          <w:sz w:val="28"/>
          <w:szCs w:val="28"/>
          <w:lang w:val="uk-UA"/>
        </w:rPr>
      </w:pPr>
    </w:p>
    <w:p w14:paraId="7F2CA4C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Прем'єр-міністр України</w:t>
      </w:r>
      <w:r w:rsidRPr="001F6BAC">
        <w:rPr>
          <w:rFonts w:ascii="Times New Roman" w:hAnsi="Times New Roman"/>
          <w:color w:val="auto"/>
          <w:sz w:val="28"/>
          <w:szCs w:val="28"/>
          <w:lang w:val="uk-UA"/>
        </w:rPr>
        <w:tab/>
      </w:r>
      <w:r w:rsidRPr="001F6BAC">
        <w:rPr>
          <w:rFonts w:ascii="Times New Roman" w:hAnsi="Times New Roman"/>
          <w:color w:val="auto"/>
          <w:sz w:val="28"/>
          <w:szCs w:val="28"/>
          <w:lang w:val="uk-UA"/>
        </w:rPr>
        <w:tab/>
      </w:r>
      <w:r w:rsidRPr="001F6BAC">
        <w:rPr>
          <w:rFonts w:ascii="Times New Roman" w:hAnsi="Times New Roman"/>
          <w:color w:val="auto"/>
          <w:sz w:val="28"/>
          <w:szCs w:val="28"/>
          <w:lang w:val="uk-UA"/>
        </w:rPr>
        <w:tab/>
      </w:r>
      <w:r w:rsidRPr="001F6BAC">
        <w:rPr>
          <w:rFonts w:ascii="Times New Roman" w:hAnsi="Times New Roman"/>
          <w:color w:val="auto"/>
          <w:sz w:val="28"/>
          <w:szCs w:val="28"/>
          <w:lang w:val="uk-UA"/>
        </w:rPr>
        <w:tab/>
      </w:r>
      <w:r w:rsidRPr="001F6BAC">
        <w:rPr>
          <w:rFonts w:ascii="Times New Roman" w:hAnsi="Times New Roman"/>
          <w:color w:val="auto"/>
          <w:sz w:val="28"/>
          <w:szCs w:val="28"/>
          <w:lang w:val="uk-UA"/>
        </w:rPr>
        <w:tab/>
        <w:t>Д. ШМИГАЛЬ</w:t>
      </w:r>
    </w:p>
    <w:p w14:paraId="6EBB4E8C"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22C1374A"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ЗАТВЕРДЖЕНО</w:t>
      </w:r>
    </w:p>
    <w:p w14:paraId="6972D10C"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постановою Кабінету Міністрів України</w:t>
      </w:r>
    </w:p>
    <w:p w14:paraId="74CA97EA"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від «____» _____________ 2020 р. № ____</w:t>
      </w:r>
    </w:p>
    <w:p w14:paraId="1B32F50E" w14:textId="77777777" w:rsidR="00AB1DAC" w:rsidRPr="001F6BAC" w:rsidRDefault="00AB1DAC">
      <w:pPr>
        <w:jc w:val="both"/>
        <w:rPr>
          <w:rFonts w:ascii="Times New Roman" w:eastAsia="Times New Roman" w:hAnsi="Times New Roman" w:cs="Times New Roman"/>
          <w:b/>
          <w:bCs/>
          <w:color w:val="auto"/>
          <w:sz w:val="28"/>
          <w:szCs w:val="28"/>
          <w:lang w:val="uk-UA"/>
        </w:rPr>
      </w:pPr>
    </w:p>
    <w:p w14:paraId="0CEFD61B"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МЕТОДИКА</w:t>
      </w:r>
    </w:p>
    <w:p w14:paraId="67F5903D"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нормативної грошової оцінки земельних ділянок</w:t>
      </w:r>
    </w:p>
    <w:p w14:paraId="52AB6A79" w14:textId="77777777" w:rsidR="00AB1DAC" w:rsidRPr="001F6BAC" w:rsidRDefault="00AB1DAC">
      <w:pPr>
        <w:jc w:val="both"/>
        <w:rPr>
          <w:rFonts w:ascii="Times New Roman" w:eastAsia="Times New Roman" w:hAnsi="Times New Roman" w:cs="Times New Roman"/>
          <w:color w:val="auto"/>
          <w:sz w:val="28"/>
          <w:szCs w:val="28"/>
          <w:lang w:val="uk-UA"/>
        </w:rPr>
      </w:pPr>
    </w:p>
    <w:p w14:paraId="1520768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 Об’єктом нормативної грошової оцінки є земельні ділянки та землі усіх категорій та форм власності в межах території територіальної громади (або її частини).</w:t>
      </w:r>
    </w:p>
    <w:p w14:paraId="196FF954" w14:textId="77777777" w:rsidR="00AB1DAC" w:rsidRPr="001F6BAC" w:rsidRDefault="00AB1DAC">
      <w:pPr>
        <w:jc w:val="both"/>
        <w:rPr>
          <w:rFonts w:ascii="Times New Roman" w:eastAsia="Times New Roman" w:hAnsi="Times New Roman" w:cs="Times New Roman"/>
          <w:color w:val="auto"/>
          <w:sz w:val="28"/>
          <w:szCs w:val="28"/>
          <w:lang w:val="uk-UA"/>
        </w:rPr>
      </w:pPr>
    </w:p>
    <w:p w14:paraId="77BCCEA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2. Межі сіл, селищ, міст, а також межі території територіальної громади приймаються на підставі проектів формування території і встановлення меж сільських, селищних рад або інших матеріалів, за якими, відповідно до законодавства, яке діяло на момент їх затвердження, здійснювалося встановлення (зміна) їх меж. У разі відсутності таких матеріалів і до моменту внесення до Державного земельного кадастру відомостей про межі сіл, селищ, міст, відомостями про такі межі, а також</w:t>
      </w:r>
      <w:r w:rsidRPr="001F6BAC">
        <w:rPr>
          <w:rFonts w:ascii="Times New Roman" w:hAnsi="Times New Roman"/>
          <w:color w:val="auto"/>
          <w:lang w:val="uk-UA"/>
        </w:rPr>
        <w:t xml:space="preserve"> </w:t>
      </w:r>
      <w:r w:rsidRPr="001F6BAC">
        <w:rPr>
          <w:rFonts w:ascii="Times New Roman" w:hAnsi="Times New Roman"/>
          <w:color w:val="auto"/>
          <w:sz w:val="28"/>
          <w:szCs w:val="28"/>
          <w:lang w:val="uk-UA"/>
        </w:rPr>
        <w:t>межі території територіальної громади (сільської, селищної, міської) ради, вважаються дані, що збігаються з межами, відображеними на індексних кадастрових картах (планах) сіл, селищ, міст, районів за відомостями Державного земельного кадастру, а межі об’єднаної територіальної громади визначаються по зовнішніх межах юрисдикції рад територіальних громад, що об’єдналися.</w:t>
      </w:r>
    </w:p>
    <w:p w14:paraId="2150ACEB" w14:textId="77777777" w:rsidR="00AB1DAC" w:rsidRPr="001F6BAC" w:rsidRDefault="00AB1DAC">
      <w:pPr>
        <w:jc w:val="both"/>
        <w:rPr>
          <w:rFonts w:ascii="Times New Roman" w:eastAsia="Times New Roman" w:hAnsi="Times New Roman" w:cs="Times New Roman"/>
          <w:color w:val="auto"/>
          <w:sz w:val="28"/>
          <w:szCs w:val="28"/>
          <w:lang w:val="uk-UA"/>
        </w:rPr>
      </w:pPr>
    </w:p>
    <w:p w14:paraId="2F067B8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3. Нормативна грошова оцінка земельної ділянки (Цн) визначається за формулою:</w:t>
      </w:r>
    </w:p>
    <w:p w14:paraId="26BDC0D0" w14:textId="77777777" w:rsidR="00AB1DAC" w:rsidRPr="001F6BAC" w:rsidRDefault="00AB1DAC">
      <w:pPr>
        <w:jc w:val="both"/>
        <w:rPr>
          <w:rFonts w:ascii="Times New Roman" w:eastAsia="Times New Roman" w:hAnsi="Times New Roman" w:cs="Times New Roman"/>
          <w:color w:val="auto"/>
          <w:sz w:val="28"/>
          <w:szCs w:val="28"/>
          <w:lang w:val="uk-UA"/>
        </w:rPr>
      </w:pPr>
    </w:p>
    <w:p w14:paraId="589AAC13" w14:textId="77777777" w:rsidR="00AB1DAC" w:rsidRPr="001F6BAC" w:rsidRDefault="00DC1171">
      <w:pPr>
        <w:jc w:val="center"/>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Цн = Пд х Нрд х Км1 х Км2 х Км3 х Км4 х Кцп х Кмц х Кні,</w:t>
      </w:r>
    </w:p>
    <w:p w14:paraId="40C83DCD" w14:textId="77777777" w:rsidR="00AB1DAC" w:rsidRPr="001F6BAC" w:rsidRDefault="00AB1DAC">
      <w:pPr>
        <w:jc w:val="both"/>
        <w:rPr>
          <w:rFonts w:ascii="Times New Roman" w:eastAsia="Times New Roman" w:hAnsi="Times New Roman" w:cs="Times New Roman"/>
          <w:color w:val="auto"/>
          <w:sz w:val="28"/>
          <w:szCs w:val="28"/>
          <w:lang w:val="uk-UA"/>
        </w:rPr>
      </w:pPr>
    </w:p>
    <w:p w14:paraId="5CF7C6B3"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де Пд – площа земельної ділянки, квадратних метрів;</w:t>
      </w:r>
    </w:p>
    <w:p w14:paraId="288EAA14" w14:textId="77777777" w:rsidR="00AB1DAC" w:rsidRPr="001F6BAC" w:rsidRDefault="00AB1DAC">
      <w:pPr>
        <w:jc w:val="both"/>
        <w:rPr>
          <w:rFonts w:ascii="Times New Roman" w:eastAsia="Times New Roman" w:hAnsi="Times New Roman" w:cs="Times New Roman"/>
          <w:color w:val="auto"/>
          <w:sz w:val="28"/>
          <w:szCs w:val="28"/>
          <w:lang w:val="uk-UA"/>
        </w:rPr>
      </w:pPr>
    </w:p>
    <w:p w14:paraId="041F8E12"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Нрд – норматив капіталізованого рентного доходу за одиницю площі згідно додатку 1 до цієї Методики;</w:t>
      </w:r>
    </w:p>
    <w:p w14:paraId="499A02FC" w14:textId="77777777" w:rsidR="00AB1DAC" w:rsidRPr="001F6BAC" w:rsidRDefault="00AB1DAC">
      <w:pPr>
        <w:jc w:val="both"/>
        <w:rPr>
          <w:rFonts w:ascii="Times New Roman" w:eastAsia="Times New Roman" w:hAnsi="Times New Roman" w:cs="Times New Roman"/>
          <w:color w:val="auto"/>
          <w:sz w:val="28"/>
          <w:szCs w:val="28"/>
          <w:lang w:val="uk-UA"/>
        </w:rPr>
      </w:pPr>
    </w:p>
    <w:p w14:paraId="34714B1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Км1 – коефіцієнт, який враховує розташування громади в межах зони впливу великих міст;</w:t>
      </w:r>
    </w:p>
    <w:p w14:paraId="795AD7D8" w14:textId="77777777" w:rsidR="00AB1DAC" w:rsidRPr="001F6BAC" w:rsidRDefault="00AB1DAC">
      <w:pPr>
        <w:jc w:val="both"/>
        <w:rPr>
          <w:rFonts w:ascii="Times New Roman" w:eastAsia="Times New Roman" w:hAnsi="Times New Roman" w:cs="Times New Roman"/>
          <w:color w:val="auto"/>
          <w:sz w:val="28"/>
          <w:szCs w:val="28"/>
          <w:lang w:val="uk-UA"/>
        </w:rPr>
      </w:pPr>
    </w:p>
    <w:p w14:paraId="2D176A8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Км2 – коефіцієнт, який враховує курортно-рекреаційне значення населених пунктів;</w:t>
      </w:r>
    </w:p>
    <w:p w14:paraId="765EE75A" w14:textId="77777777" w:rsidR="00AB1DAC" w:rsidRPr="001F6BAC" w:rsidRDefault="00AB1DAC">
      <w:pPr>
        <w:jc w:val="both"/>
        <w:rPr>
          <w:rFonts w:ascii="Times New Roman" w:eastAsia="Times New Roman" w:hAnsi="Times New Roman" w:cs="Times New Roman"/>
          <w:color w:val="auto"/>
          <w:sz w:val="28"/>
          <w:szCs w:val="28"/>
          <w:lang w:val="uk-UA"/>
        </w:rPr>
      </w:pPr>
    </w:p>
    <w:p w14:paraId="31DE62E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Км3 – коефіцієнт, який враховує розташування громади в межах зон радіаційного забруднення;</w:t>
      </w:r>
    </w:p>
    <w:p w14:paraId="3B841CE4" w14:textId="77777777" w:rsidR="00AB1DAC" w:rsidRPr="001F6BAC" w:rsidRDefault="00AB1DAC">
      <w:pPr>
        <w:jc w:val="both"/>
        <w:rPr>
          <w:rFonts w:ascii="Times New Roman" w:eastAsia="Times New Roman" w:hAnsi="Times New Roman" w:cs="Times New Roman"/>
          <w:color w:val="auto"/>
          <w:sz w:val="28"/>
          <w:szCs w:val="28"/>
          <w:lang w:val="uk-UA"/>
        </w:rPr>
      </w:pPr>
    </w:p>
    <w:p w14:paraId="565537C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Км4 – коефіцієнт, який характеризує зональні фактори місцеположення земельної ділянки;</w:t>
      </w:r>
    </w:p>
    <w:p w14:paraId="1E49F582" w14:textId="77777777" w:rsidR="00AB1DAC" w:rsidRPr="001F6BAC" w:rsidRDefault="00AB1DAC">
      <w:pPr>
        <w:jc w:val="both"/>
        <w:rPr>
          <w:rFonts w:ascii="Times New Roman" w:eastAsia="Times New Roman" w:hAnsi="Times New Roman" w:cs="Times New Roman"/>
          <w:color w:val="auto"/>
          <w:sz w:val="28"/>
          <w:szCs w:val="28"/>
          <w:lang w:val="uk-UA"/>
        </w:rPr>
      </w:pPr>
    </w:p>
    <w:p w14:paraId="165C4DC0"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Кцп – коефіцієнт, який враховує цільове призначення земельної ділянки відповідно до відомостей Державного земельного кадастру;</w:t>
      </w:r>
    </w:p>
    <w:p w14:paraId="6E1F8A33" w14:textId="77777777" w:rsidR="00AB1DAC" w:rsidRPr="001F6BAC" w:rsidRDefault="00AB1DAC">
      <w:pPr>
        <w:jc w:val="both"/>
        <w:rPr>
          <w:rFonts w:ascii="Times New Roman" w:eastAsia="Times New Roman" w:hAnsi="Times New Roman" w:cs="Times New Roman"/>
          <w:color w:val="auto"/>
          <w:sz w:val="28"/>
          <w:szCs w:val="28"/>
          <w:lang w:val="uk-UA"/>
        </w:rPr>
      </w:pPr>
    </w:p>
    <w:p w14:paraId="4B05C35C"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Кмц – коефіцієнт, який враховує особливості використання земельної ділянки в межах категорії земель за основним цільовим призначенням;</w:t>
      </w:r>
    </w:p>
    <w:p w14:paraId="37246B93" w14:textId="77777777" w:rsidR="00AB1DAC" w:rsidRPr="001F6BAC" w:rsidRDefault="00AB1DAC">
      <w:pPr>
        <w:jc w:val="both"/>
        <w:rPr>
          <w:rFonts w:ascii="Times New Roman" w:eastAsia="Times New Roman" w:hAnsi="Times New Roman" w:cs="Times New Roman"/>
          <w:color w:val="auto"/>
          <w:sz w:val="28"/>
          <w:szCs w:val="28"/>
          <w:lang w:val="uk-UA"/>
        </w:rPr>
      </w:pPr>
    </w:p>
    <w:p w14:paraId="0B3FC75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Кні – добуток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w:t>
      </w:r>
    </w:p>
    <w:p w14:paraId="28CFEFE9" w14:textId="77777777" w:rsidR="00AB1DAC" w:rsidRPr="001F6BAC" w:rsidRDefault="00AB1DAC">
      <w:pPr>
        <w:jc w:val="both"/>
        <w:rPr>
          <w:rFonts w:ascii="Times New Roman" w:eastAsia="Times New Roman" w:hAnsi="Times New Roman" w:cs="Times New Roman"/>
          <w:color w:val="auto"/>
          <w:sz w:val="28"/>
          <w:szCs w:val="28"/>
          <w:lang w:val="uk-UA"/>
        </w:rPr>
      </w:pPr>
    </w:p>
    <w:p w14:paraId="4C338F2B"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4. Площа (Пд) та цільове призначення земельної ділянки приймаються за відомостями Державного земельного кадастру. У разі відсутності відомостей про земельну ділянку у Державному земельному кадастрі, площа та цільове призначення земельної ділянки приймаються згідно документації із землеустрою, на підставі якої здійснювалося формування цієї земельної ділянки, або документу, що посвідчує право власності (користування) земельною ділянкою.</w:t>
      </w:r>
    </w:p>
    <w:p w14:paraId="71083012"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Чисельність населення населених пунктів та громад приймається відповідно до відомостей про кількість наявного населення за даними останнього за часом проведення Всеукраїнського перепису населення.</w:t>
      </w:r>
    </w:p>
    <w:p w14:paraId="62291F5E" w14:textId="77777777" w:rsidR="00AB1DAC" w:rsidRPr="001F6BAC" w:rsidRDefault="00AB1DAC">
      <w:pPr>
        <w:jc w:val="both"/>
        <w:rPr>
          <w:rFonts w:ascii="Times New Roman" w:eastAsia="Times New Roman" w:hAnsi="Times New Roman" w:cs="Times New Roman"/>
          <w:color w:val="auto"/>
          <w:sz w:val="28"/>
          <w:szCs w:val="28"/>
          <w:lang w:val="uk-UA"/>
        </w:rPr>
      </w:pPr>
    </w:p>
    <w:p w14:paraId="5EA54AAA"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5. Норматив капіталізованого рентного доходу за одиницю площі (Нрд) приймається відповідно до категорії земельної ділянки за основним цільовим призначенням.</w:t>
      </w:r>
    </w:p>
    <w:p w14:paraId="062E3CB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Норматив капіталізованого рентного доходу (Нрд)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додатку 1 до цієї Методики.</w:t>
      </w:r>
    </w:p>
    <w:p w14:paraId="36DC13F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 xml:space="preserve">Норматив капіталізованого рентного доходу (Нрд) для земель сільськогосподарського призначення, земель природно-заповідного та іншого природоохоронного призначення, земель оздоровчого </w:t>
      </w:r>
      <w:r w:rsidRPr="001F6BAC">
        <w:rPr>
          <w:rFonts w:ascii="Times New Roman" w:hAnsi="Times New Roman"/>
          <w:color w:val="auto"/>
          <w:sz w:val="28"/>
          <w:szCs w:val="28"/>
          <w:lang w:val="uk-UA"/>
        </w:rPr>
        <w:lastRenderedPageBreak/>
        <w:t>призначення, земель історико-культурного призначення, земель лісогосподарського призначення та земель водного фонду приймається відповідно до додатку 2 до цієї Методики.</w:t>
      </w:r>
    </w:p>
    <w:p w14:paraId="33F6E29E" w14:textId="77777777" w:rsidR="00AB1DAC" w:rsidRPr="001F6BAC" w:rsidRDefault="00AB1DAC">
      <w:pPr>
        <w:jc w:val="both"/>
        <w:rPr>
          <w:rFonts w:ascii="Times New Roman" w:eastAsia="Times New Roman" w:hAnsi="Times New Roman" w:cs="Times New Roman"/>
          <w:color w:val="auto"/>
          <w:sz w:val="28"/>
          <w:szCs w:val="28"/>
          <w:lang w:val="uk-UA"/>
        </w:rPr>
      </w:pPr>
    </w:p>
    <w:p w14:paraId="216092DA"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6. Коефіцієнт, який враховує розташування громади в межах зони впливу великих міст (Км1), приймається відповідно до додатку 3 до цієї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громад, що розташовані поза зонами впливу великих міст, а також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враховує розташування громади в межах зони впливу великих міст (Км1) застосовується із значенням 1,0.</w:t>
      </w:r>
    </w:p>
    <w:p w14:paraId="10EE8BAA" w14:textId="77777777" w:rsidR="00AB1DAC" w:rsidRPr="001F6BAC" w:rsidRDefault="00AB1DAC">
      <w:pPr>
        <w:jc w:val="both"/>
        <w:rPr>
          <w:rFonts w:ascii="Times New Roman" w:eastAsia="Times New Roman" w:hAnsi="Times New Roman" w:cs="Times New Roman"/>
          <w:color w:val="auto"/>
          <w:sz w:val="28"/>
          <w:szCs w:val="28"/>
          <w:lang w:val="uk-UA"/>
        </w:rPr>
      </w:pPr>
    </w:p>
    <w:p w14:paraId="2A70C3C3"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7. Коефіцієнт, який враховує курортно-рекреаційне значення населених пунктів (Км2), приймається для територій окремих населених пунктів відповідно до додатку 4 до цієї Методики (крім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населених пунктів, що не зазначені у додатку 4 до цієї Методики, а також земельних ділянок за межами населених пунктів, коефіцієнт, який враховує курортно-рекреаційне значення населених пунктів (Км2), застосовується із значенням 1,0.</w:t>
      </w:r>
    </w:p>
    <w:p w14:paraId="4312E2DC" w14:textId="77777777" w:rsidR="00AB1DAC" w:rsidRPr="001F6BAC" w:rsidRDefault="00AB1DAC">
      <w:pPr>
        <w:jc w:val="both"/>
        <w:rPr>
          <w:rFonts w:ascii="Times New Roman" w:eastAsia="Times New Roman" w:hAnsi="Times New Roman" w:cs="Times New Roman"/>
          <w:color w:val="auto"/>
          <w:sz w:val="28"/>
          <w:szCs w:val="28"/>
          <w:lang w:val="uk-UA"/>
        </w:rPr>
      </w:pPr>
    </w:p>
    <w:p w14:paraId="4695F5A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 xml:space="preserve">8. Коефіцієнт, який враховує розташування громади в межах зон радіаційного забруднення (Км3), приймається відповідно до додатку 5 до цієї Методики (крім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Території сільських, селищних, міських рад (в тому числі тих, де припинена діяльність місцевих рад) </w:t>
      </w:r>
      <w:r w:rsidRPr="001F6BAC">
        <w:rPr>
          <w:rFonts w:ascii="Times New Roman" w:hAnsi="Times New Roman"/>
          <w:color w:val="auto"/>
          <w:sz w:val="28"/>
          <w:szCs w:val="28"/>
          <w:lang w:val="uk-UA"/>
        </w:rPr>
        <w:lastRenderedPageBreak/>
        <w:t>або об’єднаних територіальних громад, що входять до зони відчуження, зони безумовного (обов’язкового) відселення, зони гарантованого добровільного відселення та зони посиленого радіоекологічного контролю, визначаються відповідно до постанови Кабінету Міністрів Української РСР від 23 липня 1991 року № 106 «Про організацію виконання постанов Верховної Ради Української РСР про порядок введення в дію законів Української РСР «Про правовий режим території, що зазнала радіоактивного забруднення внаслідок Чорнобильської катастрофи» та «Про статус і соціальний захист громадян, які постраждали внаслідок Чорнобильської катастрофи». Для територій громад, що не входять до зон радіаційного забруднення, та земель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розташування громади в межах зон радіаційного забруднення (Км3), застосовується із значенням 1,0.</w:t>
      </w:r>
    </w:p>
    <w:p w14:paraId="01FDD872" w14:textId="77777777" w:rsidR="00AB1DAC" w:rsidRPr="001F6BAC" w:rsidRDefault="00AB1DAC">
      <w:pPr>
        <w:jc w:val="both"/>
        <w:rPr>
          <w:rFonts w:ascii="Times New Roman" w:eastAsia="Times New Roman" w:hAnsi="Times New Roman" w:cs="Times New Roman"/>
          <w:color w:val="auto"/>
          <w:sz w:val="28"/>
          <w:szCs w:val="28"/>
          <w:lang w:val="uk-UA"/>
        </w:rPr>
      </w:pPr>
    </w:p>
    <w:p w14:paraId="0265398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9. Коефіцієнт, який характеризує зональні фактори місцеположення земельної ділянки (Км4),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диференціюється за оціночними районами.</w:t>
      </w:r>
    </w:p>
    <w:p w14:paraId="005D892E"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Вся територія, що перебуває в межах юрисдикції сільської, селищної, міської ради, або території об’єднаної територіальної громади поділяється на оціночні райони, що мають переважно однотипні функціонально-планувальні якості та обмежені природними (морське узбережжя, річки, канали, струмки, балки, рівчаки тощо), антропогенними (дороги, вулиці та провулки, сельбищні, шляхові споруди, лісосмуги, канали, історико-культурні, промислові, рекреаційні масиви тощо), адміністративними (межі територій сіл, селищ, міст, сільських, селищних, міських рад, об’єднаних територіальних громад) та іншими (межі кадастрових кварталів тощо) межами та рубежами.</w:t>
      </w:r>
    </w:p>
    <w:p w14:paraId="1F64619B"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Оціночні районі виділяються як замкнені полігони, межі яких не перетинаються. Межі оціночних районів не можуть перетинати межі сіл, селищ, міст, сільських, селищних, міських рад, об’єднаних територіальних громад. Підлягають виділенню у окремі оціночні райони:</w:t>
      </w:r>
    </w:p>
    <w:p w14:paraId="6901367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смуги відведення магістральної залізниці (за винятком вокзалів та привокзальних площ);</w:t>
      </w:r>
    </w:p>
    <w:p w14:paraId="6E9436E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смуги відведення магістральних нафто-, газо- та продуктопроводів;</w:t>
      </w:r>
    </w:p>
    <w:p w14:paraId="470A599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смуги відведення ліній електропередачі напругою 330 кВ і вище.</w:t>
      </w:r>
    </w:p>
    <w:p w14:paraId="731CA9E2"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Площа оціночного району не може перевищувати 1000 га.</w:t>
      </w:r>
    </w:p>
    <w:p w14:paraId="2DAE38BE" w14:textId="77777777" w:rsidR="00AB1DAC" w:rsidRPr="001F6BAC" w:rsidRDefault="00AB1DAC">
      <w:pPr>
        <w:jc w:val="both"/>
        <w:rPr>
          <w:rFonts w:ascii="Times New Roman" w:eastAsia="Times New Roman" w:hAnsi="Times New Roman" w:cs="Times New Roman"/>
          <w:color w:val="auto"/>
          <w:sz w:val="28"/>
          <w:szCs w:val="28"/>
          <w:lang w:val="uk-UA"/>
        </w:rPr>
      </w:pPr>
    </w:p>
    <w:p w14:paraId="0FC38B65"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10. Коефіцієнт, який характеризує зональні фактори місцеположення земельної ділянки (Км4), диференціюється за оціночними районами, які встановлюються на основі економічної оцінки території, з урахуванням таких груп факторів:</w:t>
      </w:r>
    </w:p>
    <w:p w14:paraId="5BC7684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неоднорідність функціонально-планувальних якостей території;</w:t>
      </w:r>
    </w:p>
    <w:p w14:paraId="0BF8235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доступність до центру населеного пункту, місць концентрації трудової діяльності, центрів громадського обслуговування, масового відпочинку;</w:t>
      </w:r>
    </w:p>
    <w:p w14:paraId="496FA4C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рівень інженерного забезпечення та благоустрою території (наявність і можливість підключення об’єктів нерухомості до мереж водо-, електро-, газо-, теплопостачання та водовідведення);</w:t>
      </w:r>
    </w:p>
    <w:p w14:paraId="5B106125"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рівень розвитку сфери обслуговування населення (доступність основних закладів соціальної інфраструктури (школи, дитячі дошкільні заклади, лікарні, поліклінічні заклади, інші об'єкти соціальної інфраструктури);</w:t>
      </w:r>
    </w:p>
    <w:p w14:paraId="1E6BAAE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екологічна якість території (рівень забруднення повітря, ґрунтів, акустичне та електромагнітне забруднення, площа санітарно-захисних зон, а також площа зелених насаджень загального користування, водних акваторій і місць відпочинку);</w:t>
      </w:r>
    </w:p>
    <w:p w14:paraId="238806F5"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привабливість середовища (різноманітність місць докладання праці, наявність історико-культурних та природних пам'яток тощо).</w:t>
      </w:r>
    </w:p>
    <w:p w14:paraId="347FB0D5"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Для кожної групи факторів оцінки встановлюється ваговий коефіцієнт, значення якого залежить від географічних та містобудівних особливостей території сільської, селищної, міської ради, або території об’єднаної територіальної громади, як об'єкту проведення оцінки. Сума вагових коефіцієнтів групи факторів оцінки дорівнює 1,0.</w:t>
      </w:r>
    </w:p>
    <w:p w14:paraId="21AFAE54"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Для сільських, селищних, міських рад та об’єднаних територіальних громад із чисельністю населення менше 50 тис. осіб коефіцієнт, який характеризує зональні фактори місцеположення земельної ділянки (Км4), може визначатися для кожного оціночного району за результатами бальної оцінки за критеріями економічної цінності, що наведені у додатку 6 до цієї Методики. Значення коефіці</w:t>
      </w:r>
      <w:r w:rsidRPr="001F6BAC">
        <w:rPr>
          <w:rFonts w:ascii="Times New Roman" w:hAnsi="Times New Roman"/>
          <w:color w:val="auto"/>
          <w:sz w:val="28"/>
          <w:szCs w:val="28"/>
          <w:lang w:val="uk-UA"/>
        </w:rPr>
        <w:lastRenderedPageBreak/>
        <w:t>єнту, який характеризує зональні фактори місцеположення земельної ділянки (Км4), для оціночного району розраховується як відношення суми бальних оцінок цього оціночного району до середньої суми бальних оцінок оціночних районів громади.</w:t>
      </w:r>
    </w:p>
    <w:p w14:paraId="6BBF82E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Для оціночних районів, що сформовані в межах смуг відведення магістральної залізниці (за винятком вокзалів та привокзальних площ), смуг відведення магістральних нафто-, газо- та продуктопроводів, смуг відведення ліній електропередачі напругою 330 кВ і вище, коефіцієнт, який характеризує зональні фактори місцеположення земельної ділянки (Км4), приймається рівним 1,0.</w:t>
      </w:r>
    </w:p>
    <w:p w14:paraId="2D0E1FE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У разі, якщо розрахункове значення коефіцієнту, який характеризує зональні фактори місцеположення земельної ділянки (Км4), для оціночного району перевищує граничні максимальні значення, наведені у додатку 7 до цієї методики, приймається відповідне граничне максимальне значення.</w:t>
      </w:r>
    </w:p>
    <w:p w14:paraId="11EAB31E"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Розрахункове значення коефіцієнта, який характеризує зональні фактори місцеположення земельної ділянки (Км4), округляється до третього знаку після коми.</w:t>
      </w:r>
    </w:p>
    <w:p w14:paraId="73E6435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коефіцієнт, який характеризує зональні фактори місцеположення земельної ділянки (Км4), застосовується із значенням 1,0.</w:t>
      </w:r>
    </w:p>
    <w:p w14:paraId="63B23858" w14:textId="77777777" w:rsidR="00AB1DAC" w:rsidRPr="001F6BAC" w:rsidRDefault="00AB1DAC">
      <w:pPr>
        <w:jc w:val="both"/>
        <w:rPr>
          <w:rFonts w:ascii="Times New Roman" w:eastAsia="Times New Roman" w:hAnsi="Times New Roman" w:cs="Times New Roman"/>
          <w:color w:val="auto"/>
          <w:sz w:val="28"/>
          <w:szCs w:val="28"/>
          <w:lang w:val="uk-UA"/>
        </w:rPr>
      </w:pPr>
    </w:p>
    <w:p w14:paraId="47287CC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11. Коефіцієнт, який враховує цільове призначення земельної ділянки (Кцп), приймається відповідно до додатку 8 до цієї Методики. Для земельних ділянок, інформація про які не внесена до відомостей Державного земельного кадастру, коефіцієнт, який враховує цільове призначення земельної ділянки (Кцп), застосовується із значенням 3,0. У разі якщо у відомостях Державного земельного кадастру відсутній код Класифікації видів цільового призначення земель для земельної ділянки, коефіцієнт, який враховує цільове призначення земельної ділянки (Кцп), застосовується із значенням 3,0.</w:t>
      </w:r>
    </w:p>
    <w:p w14:paraId="7747E550" w14:textId="77777777" w:rsidR="00AB1DAC" w:rsidRPr="001F6BAC" w:rsidRDefault="00AB1DAC">
      <w:pPr>
        <w:jc w:val="both"/>
        <w:rPr>
          <w:rFonts w:ascii="Times New Roman" w:eastAsia="Times New Roman" w:hAnsi="Times New Roman" w:cs="Times New Roman"/>
          <w:color w:val="auto"/>
          <w:sz w:val="28"/>
          <w:szCs w:val="28"/>
          <w:lang w:val="uk-UA"/>
        </w:rPr>
      </w:pPr>
    </w:p>
    <w:p w14:paraId="1C35140B"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12. Коефіцієнт, який враховує особливості використання земельної ділянки в межах категорії земель за основним цільовим призначенням (Кмц), для сільськогосподарських угідь на землях сільськогосподарського призначення (рілля, перелоги, багаторічні насадження, сіножаті, пасовища) визначається за формулою:</w:t>
      </w:r>
    </w:p>
    <w:p w14:paraId="3B4EA5B7" w14:textId="77777777" w:rsidR="00AB1DAC" w:rsidRPr="001F6BAC" w:rsidRDefault="00AB1DAC">
      <w:pPr>
        <w:jc w:val="both"/>
        <w:rPr>
          <w:rFonts w:ascii="Times New Roman" w:eastAsia="Times New Roman" w:hAnsi="Times New Roman" w:cs="Times New Roman"/>
          <w:color w:val="auto"/>
          <w:sz w:val="28"/>
          <w:szCs w:val="28"/>
          <w:lang w:val="uk-UA"/>
        </w:rPr>
      </w:pPr>
    </w:p>
    <w:p w14:paraId="53382E67" w14:textId="77777777" w:rsidR="00AB1DAC" w:rsidRPr="001F6BAC" w:rsidRDefault="00DC1171">
      <w:pPr>
        <w:jc w:val="center"/>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Кмц = Кпсгр х Багр : Бпсгр,</w:t>
      </w:r>
    </w:p>
    <w:p w14:paraId="2D5905DA" w14:textId="77777777" w:rsidR="00AB1DAC" w:rsidRPr="001F6BAC" w:rsidRDefault="00AB1DAC">
      <w:pPr>
        <w:jc w:val="both"/>
        <w:rPr>
          <w:rFonts w:ascii="Times New Roman" w:eastAsia="Times New Roman" w:hAnsi="Times New Roman" w:cs="Times New Roman"/>
          <w:color w:val="auto"/>
          <w:sz w:val="28"/>
          <w:szCs w:val="28"/>
          <w:lang w:val="uk-UA"/>
        </w:rPr>
      </w:pPr>
    </w:p>
    <w:p w14:paraId="4B424D44"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де Кпсгр – коефіцієнт, який враховує розташування громади в межах природно-сільськогосподарського району, для відповідного угіддя та приймається відповідно до додатку 9 до цієї Методики;</w:t>
      </w:r>
    </w:p>
    <w:p w14:paraId="499B1812" w14:textId="77777777" w:rsidR="00AB1DAC" w:rsidRPr="001F6BAC" w:rsidRDefault="00AB1DAC">
      <w:pPr>
        <w:jc w:val="both"/>
        <w:rPr>
          <w:rFonts w:ascii="Times New Roman" w:eastAsia="Times New Roman" w:hAnsi="Times New Roman" w:cs="Times New Roman"/>
          <w:color w:val="auto"/>
          <w:sz w:val="28"/>
          <w:szCs w:val="28"/>
          <w:lang w:val="uk-UA"/>
        </w:rPr>
      </w:pPr>
    </w:p>
    <w:p w14:paraId="5DF759BB"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Багр – бал бонітету агровиробничої групи ґрунтів відповідного сільськогосподарського угіддя природно-сільськогосподарського району;</w:t>
      </w:r>
    </w:p>
    <w:p w14:paraId="753A4A0D" w14:textId="77777777" w:rsidR="00AB1DAC" w:rsidRPr="001F6BAC" w:rsidRDefault="00AB1DAC">
      <w:pPr>
        <w:jc w:val="both"/>
        <w:rPr>
          <w:rFonts w:ascii="Times New Roman" w:eastAsia="Times New Roman" w:hAnsi="Times New Roman" w:cs="Times New Roman"/>
          <w:color w:val="auto"/>
          <w:sz w:val="28"/>
          <w:szCs w:val="28"/>
          <w:lang w:val="uk-UA"/>
        </w:rPr>
      </w:pPr>
    </w:p>
    <w:p w14:paraId="5837BCDF"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Бпсгр – середній бал бонітету ґрунтів відповідного сільськогосподарського угіддя природно-сільськогосподарського району, що приймається відповідно до додатку 9 до цієї Методики.</w:t>
      </w:r>
    </w:p>
    <w:p w14:paraId="6D55A36E" w14:textId="77777777" w:rsidR="00AB1DAC" w:rsidRPr="001F6BAC" w:rsidRDefault="00AB1DAC">
      <w:pPr>
        <w:jc w:val="both"/>
        <w:rPr>
          <w:rFonts w:ascii="Times New Roman" w:eastAsia="Times New Roman" w:hAnsi="Times New Roman" w:cs="Times New Roman"/>
          <w:color w:val="auto"/>
          <w:sz w:val="28"/>
          <w:szCs w:val="28"/>
          <w:lang w:val="uk-UA"/>
        </w:rPr>
      </w:pPr>
    </w:p>
    <w:p w14:paraId="096BACCC"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У разі, якщо агровиробничі групи ґрунтів сільськогосподарських угідь та/або їх бал бонітету на земельній ділянці сільськогосподарського призначення не визначено, коефіцієнт, який враховує особливості використання земельної ділянки в межах категорії земель за основним цільовим призначенням (Кмц), для сільськогосподарських угідь на землях сільськогосподарського призначення застосовується із значенням коефіцієнту, який враховує розташування громади в межах природно-сільськогосподарського району (Кпсгр), для відповідного сільськогосподарського угіддя та приймається відповідно до додатку 9 до цієї Методики.</w:t>
      </w:r>
    </w:p>
    <w:p w14:paraId="02D0CF14"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Коефіцієнт, який враховує особливості використання земельної ділянки в межах категорії земель за основним цільовим призначенням (Кмц), для несільськогосподарських угідь на землях сільськогосподарського призначення застосовується із значенням коефіцієнту, який враховує розташування громади в межах природно-сільськогосподарського району (Кпсгр), для несільськогосподарських угідь та приймається відповідно до додатку 9 до цієї Методики.</w:t>
      </w:r>
    </w:p>
    <w:p w14:paraId="1FA4D1E3"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Схеми (карти) природно-сільськогосподарського районування земель та картограми розповсюдження агровиробничих груп ґрунтів приймаються відповідно до затвердженої в установленому порядку технічної документації із загальнонаціональної (всеукраїнської) нормативної грошової оцінки земель сільськогосподарського призначення, що була розроблена на виконання постанови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 Для сільськогосподарських угідь, на які відсутні картограми розповсюдження агровиробничих груп ґрунтів, при потребі може здійснюватися визначення агровиробничих груп ґрунтів шляхом проведення ґрунтових обстежень.</w:t>
      </w:r>
    </w:p>
    <w:p w14:paraId="1114BDF9" w14:textId="77777777" w:rsidR="00AB1DAC" w:rsidRPr="001F6BAC" w:rsidRDefault="00AB1DAC">
      <w:pPr>
        <w:jc w:val="both"/>
        <w:rPr>
          <w:rFonts w:ascii="Times New Roman" w:eastAsia="Times New Roman" w:hAnsi="Times New Roman" w:cs="Times New Roman"/>
          <w:color w:val="auto"/>
          <w:sz w:val="28"/>
          <w:szCs w:val="28"/>
          <w:lang w:val="uk-UA"/>
        </w:rPr>
      </w:pPr>
    </w:p>
    <w:p w14:paraId="63C8AF0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13. 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приймається відповідно до додатків 10 та 11 до цієї Методики.</w:t>
      </w:r>
    </w:p>
    <w:p w14:paraId="24EF9AE0" w14:textId="77777777" w:rsidR="00AB1DAC" w:rsidRPr="001F6BAC" w:rsidRDefault="00AB1DAC">
      <w:pPr>
        <w:jc w:val="both"/>
        <w:rPr>
          <w:rFonts w:ascii="Times New Roman" w:eastAsia="Times New Roman" w:hAnsi="Times New Roman" w:cs="Times New Roman"/>
          <w:color w:val="auto"/>
          <w:sz w:val="28"/>
          <w:szCs w:val="28"/>
          <w:lang w:val="uk-UA"/>
        </w:rPr>
      </w:pPr>
    </w:p>
    <w:p w14:paraId="17155C7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14. Коефіцієнт, 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 та земель історико-культурного призначення приймається відповідно до додатку 12 до цієї Методики.</w:t>
      </w:r>
    </w:p>
    <w:p w14:paraId="298919F2" w14:textId="77777777" w:rsidR="00AB1DAC" w:rsidRPr="001F6BAC" w:rsidRDefault="00AB1DAC">
      <w:pPr>
        <w:jc w:val="both"/>
        <w:rPr>
          <w:rFonts w:ascii="Times New Roman" w:eastAsia="Times New Roman" w:hAnsi="Times New Roman" w:cs="Times New Roman"/>
          <w:color w:val="auto"/>
          <w:sz w:val="28"/>
          <w:szCs w:val="28"/>
          <w:lang w:val="uk-UA"/>
        </w:rPr>
      </w:pPr>
    </w:p>
    <w:p w14:paraId="0BB5352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15. Коефіцієнт, який враховує особливості використання земельної ділянки в межах категорії земель за основним цільовим призначенням (Кмц), для земель природно-заповідного фонду та іншого природоохоронного призначення приймається для земельних ділянок для збереження та використання біосферних заповідників (код КВЦПЗ 04.01), для збереження та використання природних заповідників (код КВЦПЗ 04.02) та для збереження та використання національних природних парків (код КВЦПЗ 04.03) приймається рівним 3,9, а для інших земельних ділянок природно-заповідного фонду та іншого природоохоронного призначення – рівним 3,3.</w:t>
      </w:r>
    </w:p>
    <w:p w14:paraId="41C4E3A6" w14:textId="77777777" w:rsidR="00AB1DAC" w:rsidRPr="001F6BAC" w:rsidRDefault="00AB1DAC">
      <w:pPr>
        <w:jc w:val="both"/>
        <w:rPr>
          <w:rFonts w:ascii="Times New Roman" w:eastAsia="Times New Roman" w:hAnsi="Times New Roman" w:cs="Times New Roman"/>
          <w:color w:val="auto"/>
          <w:sz w:val="28"/>
          <w:szCs w:val="28"/>
          <w:lang w:val="uk-UA"/>
        </w:rPr>
      </w:pPr>
    </w:p>
    <w:p w14:paraId="395E1FE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16. Коефіцієнт, який враховує особливості використання земельної ділянки в межах категорії земель за основним цільовим призначенням (Кмц), для земель лісогосподарського призначення визначається за формулою:</w:t>
      </w:r>
    </w:p>
    <w:p w14:paraId="6AFB07DB" w14:textId="77777777" w:rsidR="00AB1DAC" w:rsidRPr="001F6BAC" w:rsidRDefault="00AB1DAC">
      <w:pPr>
        <w:jc w:val="both"/>
        <w:rPr>
          <w:rFonts w:ascii="Times New Roman" w:eastAsia="Times New Roman" w:hAnsi="Times New Roman" w:cs="Times New Roman"/>
          <w:color w:val="auto"/>
          <w:sz w:val="28"/>
          <w:szCs w:val="28"/>
          <w:lang w:val="uk-UA"/>
        </w:rPr>
      </w:pPr>
    </w:p>
    <w:p w14:paraId="3B695113" w14:textId="77777777" w:rsidR="00AB1DAC" w:rsidRPr="001F6BAC" w:rsidRDefault="00DC1171">
      <w:pPr>
        <w:jc w:val="center"/>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Кмц = Клк х Клс,</w:t>
      </w:r>
    </w:p>
    <w:p w14:paraId="52580AC3" w14:textId="77777777" w:rsidR="00AB1DAC" w:rsidRPr="001F6BAC" w:rsidRDefault="00AB1DAC">
      <w:pPr>
        <w:jc w:val="both"/>
        <w:rPr>
          <w:rFonts w:ascii="Times New Roman" w:eastAsia="Times New Roman" w:hAnsi="Times New Roman" w:cs="Times New Roman"/>
          <w:color w:val="auto"/>
          <w:sz w:val="28"/>
          <w:szCs w:val="28"/>
          <w:lang w:val="uk-UA"/>
        </w:rPr>
      </w:pPr>
    </w:p>
    <w:p w14:paraId="16A1B1E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де Клк – коефіцієнт, який враховує категорію лісів, та приймається відповідно до додатку 13 до цієї Методики;</w:t>
      </w:r>
    </w:p>
    <w:p w14:paraId="5432EDAB" w14:textId="77777777" w:rsidR="00AB1DAC" w:rsidRPr="001F6BAC" w:rsidRDefault="00AB1DAC">
      <w:pPr>
        <w:jc w:val="both"/>
        <w:rPr>
          <w:rFonts w:ascii="Times New Roman" w:eastAsia="Times New Roman" w:hAnsi="Times New Roman" w:cs="Times New Roman"/>
          <w:color w:val="auto"/>
          <w:sz w:val="28"/>
          <w:szCs w:val="28"/>
          <w:lang w:val="uk-UA"/>
        </w:rPr>
      </w:pPr>
    </w:p>
    <w:p w14:paraId="40D4918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Клс – коефіцієнт, який враховує фактичну лісистість території, та приймається відповідно до додатку 14 до цієї Методики.</w:t>
      </w:r>
    </w:p>
    <w:p w14:paraId="35E01B7F" w14:textId="77777777" w:rsidR="00AB1DAC" w:rsidRPr="001F6BAC" w:rsidRDefault="00AB1DAC">
      <w:pPr>
        <w:jc w:val="both"/>
        <w:rPr>
          <w:rFonts w:ascii="Times New Roman" w:eastAsia="Times New Roman" w:hAnsi="Times New Roman" w:cs="Times New Roman"/>
          <w:color w:val="auto"/>
          <w:sz w:val="28"/>
          <w:szCs w:val="28"/>
          <w:lang w:val="uk-UA"/>
        </w:rPr>
      </w:pPr>
    </w:p>
    <w:p w14:paraId="718BB21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17. Коефіцієнт, який враховує особливості використання земельної ділянки в межах категорії земель за основним цільовим при</w:t>
      </w:r>
      <w:r w:rsidRPr="001F6BAC">
        <w:rPr>
          <w:rFonts w:ascii="Times New Roman" w:hAnsi="Times New Roman"/>
          <w:color w:val="auto"/>
          <w:sz w:val="28"/>
          <w:szCs w:val="28"/>
          <w:lang w:val="uk-UA"/>
        </w:rPr>
        <w:lastRenderedPageBreak/>
        <w:t>значенням (Кмц), для земель водного фонду приймається для земельних ділянок із водними об’єктами загальнодержавного значення – 1,2, для інших земельних ділянок – 1,0.</w:t>
      </w:r>
    </w:p>
    <w:p w14:paraId="173C568E" w14:textId="77777777" w:rsidR="00AB1DAC" w:rsidRPr="001F6BAC" w:rsidRDefault="00AB1DAC">
      <w:pPr>
        <w:jc w:val="both"/>
        <w:rPr>
          <w:rFonts w:ascii="Times New Roman" w:eastAsia="Times New Roman" w:hAnsi="Times New Roman" w:cs="Times New Roman"/>
          <w:color w:val="auto"/>
          <w:sz w:val="28"/>
          <w:szCs w:val="28"/>
          <w:lang w:val="uk-UA"/>
        </w:rPr>
      </w:pPr>
    </w:p>
    <w:p w14:paraId="00D1479A"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18. У разі застосування відповідно до законодавства нормативної грошової оцінки одиниці площі ріллі по Автономній Республіці Крим або по області, нормативна грошова оцінка одиниці площі ріллі по Автономній Республіці Крим або по області приймається згідно з додатком 15.</w:t>
      </w:r>
    </w:p>
    <w:p w14:paraId="77B49364" w14:textId="77777777" w:rsidR="00AB1DAC" w:rsidRPr="001F6BAC" w:rsidRDefault="00AB1DAC">
      <w:pPr>
        <w:jc w:val="both"/>
        <w:rPr>
          <w:rFonts w:ascii="Times New Roman" w:eastAsia="Times New Roman" w:hAnsi="Times New Roman" w:cs="Times New Roman"/>
          <w:color w:val="auto"/>
          <w:sz w:val="28"/>
          <w:szCs w:val="28"/>
          <w:lang w:val="uk-UA"/>
        </w:rPr>
      </w:pPr>
    </w:p>
    <w:p w14:paraId="6587693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19. За результатами проведення нормативної грошової оцінки земельних ділянок складається технічна документація з нормативної грошової оцінки земельних ділянок. Датою нормативної грошової оцінки земельної ділянки є дата, вказана в технічній документації.</w:t>
      </w:r>
    </w:p>
    <w:p w14:paraId="16DCABDE"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У разі відсутності технічної документації з нормативної грошової оцінки земельних ділянок на земельну ділянку та до затвердження технічної документації з нормативної грошової оцінки земельних ділянок в межах сільської, селищної, міської ради або об’єднаної територіальної громади, для визначення нормативної грошової оцінки окремої земельної ділянки за межами населених пунктів може складатися технічна документація з нормативної грошової оцінки земельної ділянки. Значення коефіцієнту, який характеризує зональні фактори місцеположення земельної ділянки (Км4), у такій документації приймається рівним 1,0.</w:t>
      </w:r>
    </w:p>
    <w:p w14:paraId="2ABA164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Технічна документація з нормативної грошової оцінки земельних ділянок включає:</w:t>
      </w:r>
    </w:p>
    <w:p w14:paraId="3FF659B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рішення про проведення нормативної грошової оцінки земельних ділянок;</w:t>
      </w:r>
    </w:p>
    <w:p w14:paraId="68DCC833"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завдання на виконання робіт;</w:t>
      </w:r>
    </w:p>
    <w:p w14:paraId="78F93CFE"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пояснювальну записку, що містить відомості про місце розташування громади, чисельність населення громади, її адміністративного центра та інших населених пунктів, обґрунтування оціночного зонування території громади та визначення коефіцієнту, який характеризує зональні фактори місцеположення земельної ділянки (Км4);</w:t>
      </w:r>
    </w:p>
    <w:p w14:paraId="0CA5CEC4"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відомості про величину нормативів капіталізованого рентного доходу;</w:t>
      </w:r>
    </w:p>
    <w:p w14:paraId="4FF9FDA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схему оціночних районів;</w:t>
      </w:r>
    </w:p>
    <w:p w14:paraId="448508AC"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 xml:space="preserve">таблицю із зазначенням для кожного оціночного району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w:t>
      </w:r>
      <w:r w:rsidRPr="001F6BAC">
        <w:rPr>
          <w:rFonts w:ascii="Times New Roman" w:hAnsi="Times New Roman"/>
          <w:color w:val="auto"/>
          <w:sz w:val="28"/>
          <w:szCs w:val="28"/>
          <w:lang w:val="uk-UA"/>
        </w:rPr>
        <w:lastRenderedPageBreak/>
        <w:t>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14:paraId="3EAA84E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схему природно-сільськогосподарських районів на територію громади;</w:t>
      </w:r>
    </w:p>
    <w:p w14:paraId="2EB86FC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картограму агровиробничих груп ґрунтів на територію громади;</w:t>
      </w:r>
    </w:p>
    <w:p w14:paraId="74A4D612"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таблицю із зазначенням переліку агровиробничих груп ґрунтів та їх балів бонітету за сільськогосподарськими угіддями;</w:t>
      </w:r>
    </w:p>
    <w:p w14:paraId="72B553E4"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таблицю із зазначенням коефіцієнтів, які враховують цільове призначення земельної ділянки (Кцп);</w:t>
      </w:r>
    </w:p>
    <w:p w14:paraId="31604CA3"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(Кмц);</w:t>
      </w:r>
    </w:p>
    <w:p w14:paraId="5668D7F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(Кні).</w:t>
      </w:r>
    </w:p>
    <w:p w14:paraId="0F31F4E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У разі визначення нормативної грошової оцінки окремої земельної ділянки за межами населених пунктів технічна документація з нормативної грошової оцінки земельної ділянки включає:</w:t>
      </w:r>
    </w:p>
    <w:p w14:paraId="0A8CF10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завдання на виконання робіт;</w:t>
      </w:r>
    </w:p>
    <w:p w14:paraId="5C083CDD"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пояснювальну записку, що містить відомості про місце розташування громади, чисельність населення громади, її адміністративного центра та інших населених пунктів;</w:t>
      </w:r>
    </w:p>
    <w:p w14:paraId="4313CC84"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відомості про величину нормативу капіталізованого рентного доходу;</w:t>
      </w:r>
    </w:p>
    <w:p w14:paraId="6999C2CF"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таблицю із зазначенням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14:paraId="4AD37DC1"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відомості про приналежність земельної ділянки до природно-сільськогосподарського району (для земельних ділянок сільськогосподарського призначення);</w:t>
      </w:r>
    </w:p>
    <w:p w14:paraId="2E8C26F0"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картограму агровиробничих груп ґрунтів в межах земельної ділянки (для земельних ділянок сільськогосподарського призначення за наявності відомостей про агровиробничі групи ґрунтів);</w:t>
      </w:r>
    </w:p>
    <w:p w14:paraId="51BE862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таблицю із зазначенням переліку агровиробничих груп ґрунтів та їх балів бонітету за сільськогосподарськими угіддями (для земельних ділянок сільськогосподарського призначення за наявності відомостей про агровиробничі групи ґрунтів);</w:t>
      </w:r>
    </w:p>
    <w:p w14:paraId="152D4C2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відомості про величину коефіцієнта, який враховує цільове призначення земельної ділянки (Кцп);</w:t>
      </w:r>
    </w:p>
    <w:p w14:paraId="05CF40AC"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відомості про величину коефіцієнта, який враховує особливості використання земельної ділянки в межах категорії земель за основним цільовим призначенням (Кмц);</w:t>
      </w:r>
    </w:p>
    <w:p w14:paraId="7AF0CB6A"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(Кні);</w:t>
      </w:r>
    </w:p>
    <w:p w14:paraId="02B8A5E9"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розрахунок нормативної грошової оцінки земельної ділянки.</w:t>
      </w:r>
    </w:p>
    <w:p w14:paraId="00C18DA0"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З метою внесення до Державного земельного кадастру відомостей про нормативну грошову оцінку земельних ділянок складається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w:t>
      </w:r>
    </w:p>
    <w:p w14:paraId="1C62EC86" w14:textId="77777777" w:rsidR="00AB1DAC" w:rsidRPr="001F6BAC" w:rsidRDefault="00AB1DAC">
      <w:pPr>
        <w:jc w:val="both"/>
        <w:rPr>
          <w:rFonts w:ascii="Times New Roman" w:eastAsia="Times New Roman" w:hAnsi="Times New Roman" w:cs="Times New Roman"/>
          <w:color w:val="auto"/>
          <w:sz w:val="28"/>
          <w:szCs w:val="28"/>
          <w:lang w:val="uk-UA"/>
        </w:rPr>
      </w:pPr>
    </w:p>
    <w:p w14:paraId="1A18A066"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20. Затвердження технічної документації з нормативної грошової оцінки земельних ділянок в межах зони відчуження, а також зони безумовного (обов'язкового) відселення території, що зазнала радіоактивного забруднення внаслідок Чорнобильської катастрофи, після припинення діяльності місцевих рад здійснюється центральний орган виконавчої влади, що реалізує державну політику у сфері управління зоною відчуження та зоною безумовного (обов'язкового) відселення.</w:t>
      </w:r>
    </w:p>
    <w:p w14:paraId="3DCE39F1" w14:textId="77777777" w:rsidR="00AB1DAC" w:rsidRPr="001F6BAC" w:rsidRDefault="00AB1DAC">
      <w:pPr>
        <w:jc w:val="both"/>
        <w:rPr>
          <w:rFonts w:ascii="Times New Roman" w:eastAsia="Times New Roman" w:hAnsi="Times New Roman" w:cs="Times New Roman"/>
          <w:color w:val="auto"/>
          <w:sz w:val="28"/>
          <w:szCs w:val="28"/>
          <w:lang w:val="uk-UA"/>
        </w:rPr>
      </w:pPr>
    </w:p>
    <w:p w14:paraId="2B919C52"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21. Дані про нормативну грошову оцінку окремої земельної ділянки оформлюються за заявою за формою згідно з додатком 16 до цієї Методики як витяг із технічної документації з нормативної грошової оцінки земельних ділянок за формою згідно з додатком 17 до цієї Методики.</w:t>
      </w:r>
    </w:p>
    <w:p w14:paraId="0C26B5C8"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Витяг із технічної документації з нормативної грошової оцінки земельних ділянок оформляється і видається протягом трьох робочих днів з дати надходження відповідної заяви.</w:t>
      </w:r>
    </w:p>
    <w:p w14:paraId="441871C7" w14:textId="77777777" w:rsidR="00AB1DAC" w:rsidRPr="001F6BAC" w:rsidRDefault="00DC1171">
      <w:pPr>
        <w:jc w:val="both"/>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У разі подання заяви в електронній формі витяг з технічної документації про нормативну грошову оцінку земельної ділянки або мотивована відмова у наданні такого витягу видаються в електронній формі технічними засобами телекомунікацій з накладенням кваліфікованого електронного підпису, а за бажанням заявника можуть також надаватися у паперовому вигляді.</w:t>
      </w:r>
    </w:p>
    <w:p w14:paraId="78D1BB01" w14:textId="77777777" w:rsidR="00AB1DAC" w:rsidRPr="001F6BAC" w:rsidRDefault="00AB1DAC">
      <w:pPr>
        <w:jc w:val="both"/>
        <w:rPr>
          <w:rFonts w:ascii="Times New Roman" w:eastAsia="Times New Roman" w:hAnsi="Times New Roman" w:cs="Times New Roman"/>
          <w:color w:val="auto"/>
          <w:sz w:val="28"/>
          <w:szCs w:val="28"/>
          <w:lang w:val="uk-UA"/>
        </w:rPr>
      </w:pPr>
    </w:p>
    <w:p w14:paraId="20FFFBCB" w14:textId="77777777" w:rsidR="00AB1DAC" w:rsidRPr="001F6BAC" w:rsidRDefault="00DC1171">
      <w:pPr>
        <w:jc w:val="center"/>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_________________________</w:t>
      </w:r>
    </w:p>
    <w:p w14:paraId="176B59EA" w14:textId="77777777" w:rsidR="00AB1DAC" w:rsidRPr="001F6BAC" w:rsidRDefault="00DC1171">
      <w:pPr>
        <w:jc w:val="both"/>
        <w:rPr>
          <w:color w:val="auto"/>
          <w:lang w:val="uk-UA"/>
        </w:rPr>
      </w:pPr>
      <w:r w:rsidRPr="001F6BAC">
        <w:rPr>
          <w:rFonts w:ascii="Arial Unicode MS" w:hAnsi="Arial Unicode MS"/>
          <w:color w:val="auto"/>
          <w:sz w:val="28"/>
          <w:szCs w:val="28"/>
          <w:lang w:val="uk-UA"/>
        </w:rPr>
        <w:br w:type="page"/>
      </w:r>
    </w:p>
    <w:p w14:paraId="0C651E35" w14:textId="77777777" w:rsidR="00AB1DAC" w:rsidRPr="001F6BAC" w:rsidRDefault="00DC1171">
      <w:pPr>
        <w:jc w:val="right"/>
        <w:rPr>
          <w:rFonts w:ascii="Times New Roman" w:eastAsia="Times New Roman" w:hAnsi="Times New Roman" w:cs="Times New Roman"/>
          <w:color w:val="auto"/>
          <w:sz w:val="28"/>
          <w:szCs w:val="28"/>
          <w:lang w:val="uk-UA"/>
        </w:rPr>
      </w:pPr>
      <w:bookmarkStart w:id="2" w:name="n72"/>
      <w:bookmarkEnd w:id="2"/>
      <w:r w:rsidRPr="001F6BAC">
        <w:rPr>
          <w:rFonts w:ascii="Times New Roman" w:hAnsi="Times New Roman"/>
          <w:color w:val="auto"/>
          <w:sz w:val="28"/>
          <w:szCs w:val="28"/>
          <w:lang w:val="uk-UA"/>
        </w:rPr>
        <w:lastRenderedPageBreak/>
        <w:t>Додаток 1</w:t>
      </w:r>
    </w:p>
    <w:p w14:paraId="1E449393"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47DE2A58" w14:textId="77777777" w:rsidR="00AB1DAC" w:rsidRPr="001F6BAC" w:rsidRDefault="00AB1DAC">
      <w:pPr>
        <w:jc w:val="right"/>
        <w:rPr>
          <w:rFonts w:ascii="Times New Roman" w:eastAsia="Times New Roman" w:hAnsi="Times New Roman" w:cs="Times New Roman"/>
          <w:color w:val="auto"/>
          <w:sz w:val="28"/>
          <w:szCs w:val="28"/>
          <w:lang w:val="uk-UA"/>
        </w:rPr>
      </w:pPr>
    </w:p>
    <w:p w14:paraId="310B57CC" w14:textId="77777777" w:rsidR="00AB1DAC" w:rsidRPr="001F6BAC" w:rsidRDefault="00DC1171">
      <w:pPr>
        <w:shd w:val="clear" w:color="auto" w:fill="FFFFFF"/>
        <w:spacing w:before="150" w:after="150"/>
        <w:ind w:left="450" w:right="450"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НОРМАТИВИ</w:t>
      </w:r>
      <w:r w:rsidRPr="001F6BAC">
        <w:rPr>
          <w:rFonts w:ascii="Times New Roman" w:eastAsia="Times New Roman" w:hAnsi="Times New Roman" w:cs="Times New Roman"/>
          <w:color w:val="auto"/>
          <w:sz w:val="24"/>
          <w:szCs w:val="24"/>
          <w:lang w:val="uk-UA"/>
        </w:rPr>
        <w:br/>
      </w:r>
      <w:r w:rsidRPr="001F6BAC">
        <w:rPr>
          <w:rFonts w:ascii="Times New Roman" w:hAnsi="Times New Roman"/>
          <w:b/>
          <w:bCs/>
          <w:color w:val="auto"/>
          <w:sz w:val="28"/>
          <w:szCs w:val="28"/>
          <w:lang w:val="uk-UA"/>
        </w:rPr>
        <w:t>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(Нрд) на 1 січня 2020 року</w:t>
      </w:r>
    </w:p>
    <w:p w14:paraId="1B34012E" w14:textId="77777777" w:rsidR="00AB1DAC" w:rsidRPr="001F6BAC" w:rsidRDefault="00AB1DAC">
      <w:pPr>
        <w:shd w:val="clear" w:color="auto" w:fill="FFFFFF"/>
        <w:spacing w:before="150" w:after="150"/>
        <w:ind w:left="450" w:right="450" w:firstLine="0"/>
        <w:jc w:val="center"/>
        <w:rPr>
          <w:rFonts w:ascii="Times New Roman" w:eastAsia="Times New Roman" w:hAnsi="Times New Roman" w:cs="Times New Roman"/>
          <w:color w:val="auto"/>
          <w:sz w:val="24"/>
          <w:szCs w:val="24"/>
          <w:lang w:val="uk-UA"/>
        </w:rPr>
      </w:pPr>
    </w:p>
    <w:tbl>
      <w:tblPr>
        <w:tblStyle w:val="TableNormal"/>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1"/>
        <w:gridCol w:w="4528"/>
      </w:tblGrid>
      <w:tr w:rsidR="00AB1DAC" w:rsidRPr="001F6BAC" w14:paraId="23F416BC" w14:textId="77777777">
        <w:trPr>
          <w:trHeight w:val="6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1E13E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Чисельність населення у населеному пункті, що є адміністративним центром громади</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E8F1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 xml:space="preserve">Норматив капіталізованого рентного доходу, гривень за квадратний метр </w:t>
            </w:r>
          </w:p>
        </w:tc>
      </w:tr>
      <w:tr w:rsidR="00AB1DAC" w:rsidRPr="001F6BAC" w14:paraId="548E5A15"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18F8A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менше 0,2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8B82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58</w:t>
            </w:r>
          </w:p>
        </w:tc>
      </w:tr>
      <w:tr w:rsidR="00AB1DAC" w:rsidRPr="001F6BAC" w14:paraId="2F3A80DF"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2B94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0,2 до 0,5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2A0CD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70</w:t>
            </w:r>
          </w:p>
        </w:tc>
      </w:tr>
      <w:tr w:rsidR="00AB1DAC" w:rsidRPr="001F6BAC" w14:paraId="51C899D0"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EC7D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0,5 до 1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F5ABB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76</w:t>
            </w:r>
          </w:p>
        </w:tc>
      </w:tr>
      <w:tr w:rsidR="00AB1DAC" w:rsidRPr="001F6BAC" w14:paraId="23375F7D"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1ABB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1 до 5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5353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87</w:t>
            </w:r>
          </w:p>
        </w:tc>
      </w:tr>
      <w:tr w:rsidR="00AB1DAC" w:rsidRPr="001F6BAC" w14:paraId="7643E9BF"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57167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5 до 20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05240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133</w:t>
            </w:r>
          </w:p>
        </w:tc>
      </w:tr>
      <w:tr w:rsidR="00AB1DAC" w:rsidRPr="001F6BAC" w14:paraId="5BB62280"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6B2FF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20 до 50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1CAA1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196</w:t>
            </w:r>
          </w:p>
        </w:tc>
      </w:tr>
      <w:tr w:rsidR="00AB1DAC" w:rsidRPr="001F6BAC" w14:paraId="415E4D75"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5662E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50 до 100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E743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268</w:t>
            </w:r>
          </w:p>
        </w:tc>
      </w:tr>
      <w:tr w:rsidR="00AB1DAC" w:rsidRPr="001F6BAC" w14:paraId="26799B35"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CE60A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100 до 250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5F277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344</w:t>
            </w:r>
          </w:p>
        </w:tc>
      </w:tr>
      <w:tr w:rsidR="00AB1DAC" w:rsidRPr="001F6BAC" w14:paraId="0EA7B3D6"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4402B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250 до 500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2904B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386</w:t>
            </w:r>
          </w:p>
        </w:tc>
      </w:tr>
      <w:tr w:rsidR="00AB1DAC" w:rsidRPr="001F6BAC" w14:paraId="3140326A"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AABEC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500 до 1000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6C92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576</w:t>
            </w:r>
          </w:p>
        </w:tc>
      </w:tr>
      <w:tr w:rsidR="00AB1DAC" w:rsidRPr="001F6BAC" w14:paraId="16903061"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DAE48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від 1000 до 1500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7EB91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639</w:t>
            </w:r>
          </w:p>
        </w:tc>
      </w:tr>
      <w:tr w:rsidR="00AB1DAC" w:rsidRPr="001F6BAC" w14:paraId="57144BA5" w14:textId="77777777">
        <w:trPr>
          <w:trHeight w:val="305"/>
          <w:jc w:val="center"/>
        </w:trPr>
        <w:tc>
          <w:tcPr>
            <w:tcW w:w="48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9CBE7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більше 1500 тис. осіб</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43FB8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1302</w:t>
            </w:r>
          </w:p>
        </w:tc>
      </w:tr>
    </w:tbl>
    <w:p w14:paraId="40A6D361" w14:textId="77777777" w:rsidR="00AB1DAC" w:rsidRPr="001F6BAC" w:rsidRDefault="00AB1DAC">
      <w:pPr>
        <w:widowControl w:val="0"/>
        <w:shd w:val="clear" w:color="auto" w:fill="FFFFFF"/>
        <w:spacing w:before="150" w:after="150"/>
        <w:ind w:firstLine="0"/>
        <w:jc w:val="center"/>
        <w:rPr>
          <w:rFonts w:ascii="Times New Roman" w:eastAsia="Times New Roman" w:hAnsi="Times New Roman" w:cs="Times New Roman"/>
          <w:color w:val="auto"/>
          <w:sz w:val="24"/>
          <w:szCs w:val="24"/>
          <w:lang w:val="uk-UA"/>
        </w:rPr>
      </w:pPr>
    </w:p>
    <w:p w14:paraId="5B08134B" w14:textId="77777777" w:rsidR="00AB1DAC" w:rsidRPr="001F6BAC" w:rsidRDefault="00AB1DAC">
      <w:pPr>
        <w:jc w:val="both"/>
        <w:rPr>
          <w:rFonts w:ascii="Times New Roman" w:eastAsia="Times New Roman" w:hAnsi="Times New Roman" w:cs="Times New Roman"/>
          <w:color w:val="auto"/>
          <w:sz w:val="24"/>
          <w:szCs w:val="24"/>
          <w:lang w:val="uk-UA"/>
        </w:rPr>
      </w:pPr>
    </w:p>
    <w:p w14:paraId="5FD90307" w14:textId="77777777" w:rsidR="00AB1DAC" w:rsidRPr="001F6BAC" w:rsidRDefault="00DC1171">
      <w:pPr>
        <w:rPr>
          <w:color w:val="auto"/>
          <w:lang w:val="uk-UA"/>
        </w:rPr>
      </w:pPr>
      <w:r w:rsidRPr="001F6BAC">
        <w:rPr>
          <w:rFonts w:ascii="Arial Unicode MS" w:hAnsi="Arial Unicode MS"/>
          <w:color w:val="auto"/>
          <w:sz w:val="24"/>
          <w:szCs w:val="24"/>
          <w:lang w:val="uk-UA"/>
        </w:rPr>
        <w:br w:type="page"/>
      </w:r>
    </w:p>
    <w:p w14:paraId="23561B21"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2</w:t>
      </w:r>
    </w:p>
    <w:p w14:paraId="395B96EF"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09BA0F6B" w14:textId="77777777" w:rsidR="00AB1DAC" w:rsidRPr="001F6BAC" w:rsidRDefault="00AB1DAC">
      <w:pPr>
        <w:jc w:val="right"/>
        <w:rPr>
          <w:rFonts w:ascii="Times New Roman" w:eastAsia="Times New Roman" w:hAnsi="Times New Roman" w:cs="Times New Roman"/>
          <w:color w:val="auto"/>
          <w:sz w:val="28"/>
          <w:szCs w:val="28"/>
          <w:lang w:val="uk-UA"/>
        </w:rPr>
      </w:pPr>
    </w:p>
    <w:p w14:paraId="41EE1F03" w14:textId="77777777" w:rsidR="00AB1DAC" w:rsidRPr="001F6BAC" w:rsidRDefault="00DC1171">
      <w:pPr>
        <w:shd w:val="clear" w:color="auto" w:fill="FFFFFF"/>
        <w:spacing w:before="150" w:after="150"/>
        <w:ind w:left="450" w:right="450"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НОРМАТИВИ</w:t>
      </w:r>
      <w:r w:rsidRPr="001F6BAC">
        <w:rPr>
          <w:rFonts w:ascii="Times New Roman" w:eastAsia="Times New Roman" w:hAnsi="Times New Roman" w:cs="Times New Roman"/>
          <w:color w:val="auto"/>
          <w:sz w:val="24"/>
          <w:szCs w:val="24"/>
          <w:lang w:val="uk-UA"/>
        </w:rPr>
        <w:br/>
      </w:r>
      <w:r w:rsidRPr="001F6BAC">
        <w:rPr>
          <w:rFonts w:ascii="Times New Roman" w:hAnsi="Times New Roman"/>
          <w:b/>
          <w:bCs/>
          <w:color w:val="auto"/>
          <w:sz w:val="28"/>
          <w:szCs w:val="28"/>
          <w:lang w:val="uk-UA"/>
        </w:rPr>
        <w:t>капіталізованого рентного доходу для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земель водного фонду (Нрд) на 1 січня 2020 року</w:t>
      </w:r>
    </w:p>
    <w:p w14:paraId="67289732" w14:textId="77777777" w:rsidR="00AB1DAC" w:rsidRPr="001F6BAC" w:rsidRDefault="00AB1DAC">
      <w:pPr>
        <w:shd w:val="clear" w:color="auto" w:fill="FFFFFF"/>
        <w:spacing w:before="150" w:after="150"/>
        <w:ind w:left="450" w:right="450" w:firstLine="0"/>
        <w:jc w:val="center"/>
        <w:rPr>
          <w:rFonts w:ascii="Times New Roman" w:eastAsia="Times New Roman" w:hAnsi="Times New Roman" w:cs="Times New Roman"/>
          <w:color w:val="auto"/>
          <w:sz w:val="24"/>
          <w:szCs w:val="24"/>
          <w:lang w:val="uk-UA"/>
        </w:rPr>
      </w:pPr>
    </w:p>
    <w:tbl>
      <w:tblPr>
        <w:tblStyle w:val="TableNormal"/>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8"/>
        <w:gridCol w:w="4241"/>
      </w:tblGrid>
      <w:tr w:rsidR="00AB1DAC" w:rsidRPr="001F6BAC" w14:paraId="137E5EEC" w14:textId="77777777">
        <w:trPr>
          <w:trHeight w:val="6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3D429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Категорія земель</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0642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Норматив капіталізованого рентного доходу, гривень за гектар</w:t>
            </w:r>
          </w:p>
        </w:tc>
      </w:tr>
      <w:tr w:rsidR="00AB1DAC" w:rsidRPr="001F6BAC" w14:paraId="453D458C" w14:textId="77777777">
        <w:trPr>
          <w:trHeight w:val="3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0C2CC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сільськогосподарського призначення</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F564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27 500</w:t>
            </w:r>
          </w:p>
        </w:tc>
      </w:tr>
      <w:tr w:rsidR="00AB1DAC" w:rsidRPr="001F6BAC" w14:paraId="5BB0B634" w14:textId="77777777">
        <w:trPr>
          <w:trHeight w:val="6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A1D35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природно-заповідного та іншого природоохоронного призначення</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35956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73 815</w:t>
            </w:r>
          </w:p>
        </w:tc>
      </w:tr>
      <w:tr w:rsidR="00AB1DAC" w:rsidRPr="001F6BAC" w14:paraId="72B907A4" w14:textId="77777777">
        <w:trPr>
          <w:trHeight w:val="3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4ACE6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оздоровчого призначення</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DBD6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47 081</w:t>
            </w:r>
          </w:p>
        </w:tc>
      </w:tr>
      <w:tr w:rsidR="00AB1DAC" w:rsidRPr="001F6BAC" w14:paraId="3EFE5588" w14:textId="77777777">
        <w:trPr>
          <w:trHeight w:val="3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6700E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історико-культурного призначення</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9C3E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74 566</w:t>
            </w:r>
          </w:p>
        </w:tc>
      </w:tr>
      <w:tr w:rsidR="00AB1DAC" w:rsidRPr="001F6BAC" w14:paraId="0388E047" w14:textId="77777777">
        <w:trPr>
          <w:trHeight w:val="3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2414C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лісогосподарського призначення</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3CFB7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5 976</w:t>
            </w:r>
          </w:p>
        </w:tc>
      </w:tr>
      <w:tr w:rsidR="00AB1DAC" w:rsidRPr="001F6BAC" w14:paraId="53683CAF" w14:textId="77777777">
        <w:trPr>
          <w:trHeight w:val="305"/>
          <w:jc w:val="center"/>
        </w:trPr>
        <w:tc>
          <w:tcPr>
            <w:tcW w:w="50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10AC8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водного фонду</w:t>
            </w:r>
          </w:p>
        </w:tc>
        <w:tc>
          <w:tcPr>
            <w:tcW w:w="42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8963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13 210</w:t>
            </w:r>
          </w:p>
        </w:tc>
      </w:tr>
    </w:tbl>
    <w:p w14:paraId="60ECEAF3" w14:textId="77777777" w:rsidR="00AB1DAC" w:rsidRPr="001F6BAC" w:rsidRDefault="00AB1DAC">
      <w:pPr>
        <w:widowControl w:val="0"/>
        <w:shd w:val="clear" w:color="auto" w:fill="FFFFFF"/>
        <w:spacing w:before="150" w:after="150"/>
        <w:ind w:firstLine="0"/>
        <w:jc w:val="center"/>
        <w:rPr>
          <w:rFonts w:ascii="Times New Roman" w:eastAsia="Times New Roman" w:hAnsi="Times New Roman" w:cs="Times New Roman"/>
          <w:color w:val="auto"/>
          <w:sz w:val="24"/>
          <w:szCs w:val="24"/>
          <w:lang w:val="uk-UA"/>
        </w:rPr>
      </w:pPr>
    </w:p>
    <w:p w14:paraId="7BFE6343" w14:textId="77777777" w:rsidR="00AB1DAC" w:rsidRPr="001F6BAC" w:rsidRDefault="00AB1DAC">
      <w:pPr>
        <w:ind w:firstLine="0"/>
        <w:rPr>
          <w:rFonts w:ascii="Times New Roman" w:eastAsia="Times New Roman" w:hAnsi="Times New Roman" w:cs="Times New Roman"/>
          <w:color w:val="auto"/>
          <w:sz w:val="24"/>
          <w:szCs w:val="24"/>
          <w:lang w:val="uk-UA"/>
        </w:rPr>
      </w:pPr>
      <w:bookmarkStart w:id="3" w:name="n148"/>
      <w:bookmarkEnd w:id="3"/>
    </w:p>
    <w:p w14:paraId="6932EC43"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619EA7F8" w14:textId="77777777" w:rsidR="00B23996" w:rsidRPr="001F6BAC" w:rsidRDefault="00B23996" w:rsidP="00B23996">
      <w:pPr>
        <w:jc w:val="right"/>
        <w:rPr>
          <w:rFonts w:ascii="Times New Roman" w:eastAsia="Times New Roman" w:hAnsi="Times New Roman" w:cs="Times New Roman"/>
          <w:color w:val="auto"/>
          <w:sz w:val="28"/>
          <w:szCs w:val="28"/>
          <w:shd w:val="clear" w:color="auto" w:fill="00FF00"/>
          <w:lang w:val="uk-UA" w:eastAsia="ru-RU"/>
        </w:rPr>
      </w:pPr>
      <w:r w:rsidRPr="001F6BAC">
        <w:rPr>
          <w:rFonts w:ascii="Times New Roman" w:hAnsi="Times New Roman"/>
          <w:color w:val="auto"/>
          <w:sz w:val="28"/>
          <w:szCs w:val="28"/>
          <w:lang w:val="uk-UA" w:eastAsia="ru-RU"/>
        </w:rPr>
        <w:lastRenderedPageBreak/>
        <w:t>Додаток 3</w:t>
      </w:r>
    </w:p>
    <w:p w14:paraId="1E9EC8EF" w14:textId="77777777" w:rsidR="00B23996" w:rsidRPr="001F6BAC" w:rsidRDefault="00B23996" w:rsidP="00B23996">
      <w:pPr>
        <w:jc w:val="right"/>
        <w:rPr>
          <w:rFonts w:ascii="Times New Roman" w:hAnsi="Times New Roman"/>
          <w:color w:val="auto"/>
          <w:sz w:val="28"/>
          <w:szCs w:val="28"/>
          <w:shd w:val="clear" w:color="auto" w:fill="00FF00"/>
          <w:lang w:val="uk-UA" w:eastAsia="ru-RU"/>
        </w:rPr>
      </w:pPr>
      <w:r w:rsidRPr="001F6BAC">
        <w:rPr>
          <w:rFonts w:ascii="Times New Roman" w:hAnsi="Times New Roman"/>
          <w:color w:val="auto"/>
          <w:sz w:val="28"/>
          <w:szCs w:val="28"/>
          <w:lang w:val="uk-UA" w:eastAsia="ru-RU"/>
        </w:rPr>
        <w:t>до Методики нормативної грошової оцінки земельних ділянок</w:t>
      </w:r>
    </w:p>
    <w:p w14:paraId="4C8F4B9F" w14:textId="77777777" w:rsidR="00B23996" w:rsidRPr="001F6BAC" w:rsidRDefault="00B23996" w:rsidP="00B23996">
      <w:pPr>
        <w:jc w:val="right"/>
        <w:rPr>
          <w:rFonts w:ascii="Times New Roman" w:eastAsia="Times New Roman" w:hAnsi="Times New Roman" w:cs="Times New Roman"/>
          <w:color w:val="auto"/>
          <w:sz w:val="28"/>
          <w:szCs w:val="28"/>
          <w:shd w:val="clear" w:color="auto" w:fill="00FF00"/>
          <w:lang w:val="uk-UA" w:eastAsia="ru-RU"/>
        </w:rPr>
      </w:pPr>
    </w:p>
    <w:p w14:paraId="3054E196" w14:textId="77777777" w:rsidR="00B23996" w:rsidRPr="001F6BAC" w:rsidRDefault="00B23996" w:rsidP="00B23996">
      <w:pPr>
        <w:spacing w:before="150" w:after="150"/>
        <w:ind w:right="450" w:firstLine="0"/>
        <w:jc w:val="center"/>
        <w:rPr>
          <w:rFonts w:ascii="Times New Roman" w:eastAsia="Times New Roman" w:hAnsi="Times New Roman" w:cs="Times New Roman"/>
          <w:color w:val="auto"/>
          <w:sz w:val="24"/>
          <w:szCs w:val="24"/>
          <w:shd w:val="clear" w:color="auto" w:fill="00FF00"/>
          <w:lang w:val="uk-UA" w:eastAsia="ru-RU"/>
        </w:rPr>
      </w:pPr>
      <w:r w:rsidRPr="001F6BAC">
        <w:rPr>
          <w:rFonts w:ascii="Times New Roman" w:hAnsi="Times New Roman"/>
          <w:b/>
          <w:bCs/>
          <w:color w:val="auto"/>
          <w:sz w:val="28"/>
          <w:szCs w:val="28"/>
          <w:lang w:val="uk-UA" w:eastAsia="ru-RU"/>
        </w:rPr>
        <w:t>КОЕФІЦІЄНТ,</w:t>
      </w:r>
      <w:r w:rsidRPr="001F6BAC">
        <w:rPr>
          <w:rFonts w:ascii="Times New Roman" w:eastAsia="Times New Roman" w:hAnsi="Times New Roman" w:cs="Times New Roman"/>
          <w:color w:val="auto"/>
          <w:sz w:val="24"/>
          <w:szCs w:val="24"/>
          <w:shd w:val="clear" w:color="auto" w:fill="00FF00"/>
          <w:lang w:val="uk-UA" w:eastAsia="ru-RU"/>
        </w:rPr>
        <w:br/>
      </w:r>
      <w:r w:rsidRPr="001F6BAC">
        <w:rPr>
          <w:rFonts w:ascii="Times New Roman" w:hAnsi="Times New Roman"/>
          <w:b/>
          <w:bCs/>
          <w:color w:val="auto"/>
          <w:sz w:val="28"/>
          <w:szCs w:val="28"/>
          <w:lang w:val="uk-UA" w:eastAsia="ru-RU"/>
        </w:rPr>
        <w:t>який враховує розташування громади в межах зони впливу великих міст (Км1)</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28"/>
        <w:gridCol w:w="4535"/>
        <w:gridCol w:w="2687"/>
      </w:tblGrid>
      <w:tr w:rsidR="00B23996" w:rsidRPr="001F6BAC" w14:paraId="42BFC32F" w14:textId="77777777" w:rsidTr="00B23996">
        <w:trPr>
          <w:tblHeade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F14A1"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Місто, що формує зону впливу</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735DD"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Об'єднані територіальні громади, що входять до зони впливу</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A1CCC"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Коефіцієнт, який характеризує</w:t>
            </w:r>
            <w:r w:rsidRPr="001F6BAC">
              <w:rPr>
                <w:rFonts w:ascii="Times New Roman" w:hAnsi="Times New Roman" w:cs="Times New Roman"/>
                <w:color w:val="auto"/>
                <w:sz w:val="24"/>
                <w:szCs w:val="24"/>
                <w:shd w:val="clear" w:color="auto" w:fill="00FF00"/>
                <w:lang w:val="uk-UA"/>
              </w:rPr>
              <w:t xml:space="preserve"> </w:t>
            </w:r>
            <w:r w:rsidRPr="001F6BAC">
              <w:rPr>
                <w:rFonts w:ascii="Times New Roman" w:hAnsi="Times New Roman" w:cs="Times New Roman"/>
                <w:color w:val="auto"/>
                <w:sz w:val="24"/>
                <w:szCs w:val="24"/>
                <w:lang w:val="uk-UA"/>
              </w:rPr>
              <w:t>розташування громади в межах зони впливу великих міст (Км1)</w:t>
            </w:r>
          </w:p>
        </w:tc>
      </w:tr>
      <w:tr w:rsidR="00B23996" w:rsidRPr="001F6BAC" w14:paraId="65478CFE"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FAC54"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Алчевськ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2EC94"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Алчевська міська </w:t>
            </w:r>
            <w:r w:rsidRPr="001F6BAC">
              <w:rPr>
                <w:rFonts w:ascii="Times New Roman" w:hAnsi="Times New Roman" w:cs="Times New Roman"/>
                <w:color w:val="auto"/>
                <w:sz w:val="24"/>
                <w:szCs w:val="24"/>
                <w:lang w:val="uk-UA"/>
              </w:rPr>
              <w:t>(без міста Алчевськ),</w:t>
            </w:r>
            <w:r w:rsidRPr="001F6BAC">
              <w:rPr>
                <w:rFonts w:ascii="Times New Roman" w:hAnsi="Times New Roman" w:cs="Times New Roman"/>
                <w:color w:val="auto"/>
                <w:sz w:val="24"/>
                <w:szCs w:val="24"/>
                <w:shd w:val="clear" w:color="auto" w:fill="00FF00"/>
                <w:lang w:val="uk-UA"/>
              </w:rPr>
              <w:t xml:space="preserve"> </w:t>
            </w:r>
            <w:r w:rsidRPr="001F6BAC">
              <w:rPr>
                <w:rFonts w:ascii="Times New Roman" w:hAnsi="Times New Roman" w:cs="Times New Roman"/>
                <w:color w:val="auto"/>
                <w:sz w:val="24"/>
                <w:szCs w:val="24"/>
                <w:shd w:val="clear" w:color="auto" w:fill="FFFFFF"/>
                <w:lang w:val="uk-UA"/>
              </w:rPr>
              <w:t>Зимогір’ївська міська, Кадіївська міська</w:t>
            </w:r>
            <w:r w:rsidRPr="001F6BAC">
              <w:rPr>
                <w:rFonts w:ascii="Times New Roman" w:hAnsi="Times New Roman" w:cs="Times New Roman"/>
                <w:color w:val="auto"/>
                <w:sz w:val="24"/>
                <w:szCs w:val="24"/>
                <w:shd w:val="clear" w:color="auto" w:fill="00FF00"/>
                <w:lang w:val="uk-UA"/>
              </w:rPr>
              <w:t xml:space="preserve"> </w:t>
            </w:r>
            <w:r w:rsidRPr="001F6BAC">
              <w:rPr>
                <w:rFonts w:ascii="Times New Roman" w:hAnsi="Times New Roman" w:cs="Times New Roman"/>
                <w:color w:val="auto"/>
                <w:sz w:val="24"/>
                <w:szCs w:val="24"/>
                <w:lang w:val="uk-UA"/>
              </w:rPr>
              <w:t>Алчевського району Луганської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AD057"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3A9B4D99"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E1FD"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Бердянськ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6819"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Андрівська сільська, Андріївська селищна, Бердянська міська (без міста Бердянськ), Берестівська сільська, Осипенківська сільська Бердянського району Запорізької області </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61F9"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4DC867EC"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CACA3"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Біла Церква</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7E30C"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Білоцерківська міська </w:t>
            </w:r>
            <w:r w:rsidRPr="001F6BAC">
              <w:rPr>
                <w:rFonts w:ascii="Times New Roman" w:hAnsi="Times New Roman" w:cs="Times New Roman"/>
                <w:color w:val="auto"/>
                <w:sz w:val="24"/>
                <w:szCs w:val="24"/>
                <w:lang w:val="uk-UA"/>
              </w:rPr>
              <w:t>(без міста Біла Церква)</w:t>
            </w:r>
            <w:r w:rsidRPr="001F6BAC">
              <w:rPr>
                <w:rFonts w:ascii="Times New Roman" w:hAnsi="Times New Roman" w:cs="Times New Roman"/>
                <w:color w:val="auto"/>
                <w:sz w:val="24"/>
                <w:szCs w:val="24"/>
                <w:shd w:val="clear" w:color="auto" w:fill="FFFFFF"/>
                <w:lang w:val="uk-UA"/>
              </w:rPr>
              <w:t xml:space="preserve">, Гребінківська селищна, Ковалівська сільська, Маловільшанська сільська, Рокитнянська селищна,  Узинська міська, Фурсівська сільська </w:t>
            </w:r>
            <w:r w:rsidRPr="001F6BAC">
              <w:rPr>
                <w:rFonts w:ascii="Times New Roman" w:hAnsi="Times New Roman" w:cs="Times New Roman"/>
                <w:color w:val="auto"/>
                <w:sz w:val="24"/>
                <w:szCs w:val="24"/>
                <w:lang w:val="uk-UA"/>
              </w:rPr>
              <w:t>Білоцерківського району Київської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2AB0"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72AF7C61"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953D" w14:textId="77777777" w:rsidR="00B23996" w:rsidRPr="001F6BAC" w:rsidRDefault="00B23996" w:rsidP="00B23996">
            <w:pPr>
              <w:ind w:firstLine="0"/>
              <w:rPr>
                <w:rFonts w:ascii="Times New Roman" w:hAnsi="Times New Roman" w:cs="Times New Roman"/>
                <w:color w:val="auto"/>
                <w:sz w:val="24"/>
                <w:szCs w:val="24"/>
                <w:lang w:val="uk-UA"/>
              </w:rPr>
            </w:pPr>
            <w:r w:rsidRPr="001F6BAC">
              <w:rPr>
                <w:rFonts w:ascii="Times New Roman" w:hAnsi="Times New Roman" w:cs="Times New Roman"/>
                <w:color w:val="auto"/>
                <w:sz w:val="24"/>
                <w:szCs w:val="24"/>
                <w:lang w:val="uk-UA"/>
              </w:rPr>
              <w:t>Вінниця</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50A19"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Агрономічна сільська, Вінницька міська (без міста Вінниці), Вороновицька селищна, Гніванська міська, Іллінецька міська, Липовецька міська, Літинська селищна, Лука-Мелешківська сільська, Немирівська міська, Стрижавська селищна, Сутисківська селищна, Тиврівська селищна, Турбівська селищна, Якушинецька сільська територіальних громад Вінницького району, Райгородська сільська Гайсинського району, Жмеринська міська, Северинівська сільська, Станіславчицька сільська Жмеринського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Брацлавська селищна Тульчинського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Калинівська міська Хмільницького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Вінницької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18C0"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54C44D45"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37991"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Горлівка</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B91E9"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Вуглегірська міська, Горлівська міська (без міста Горлівка), Дебальцівська міська, Єнакієвська міська, Жданівська міська Горлівського району Донецької області </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5023"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1CB317A4"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21F7"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Дніпро</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C8A9"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 xml:space="preserve">Дніпровська міська (без міста Дніпро), Китайгородська сільська, Любимівська сільська, Ляшківська сільська, Миколаївська сільська, Могилівська сільська, Новоолександрівська сільська, Обухівська селищна, Петриківська селищна, Підгородненська міська, Слобожанська селищна, Солонянська селищна, Сурсько-Литовська сільська, Царичанська селищна, Чумаківська сільська Дніпровського району, Губиниська селищна,  Новомосковська міська, Піщанська сільська, Черкаська селищна Новомосковського району, Зайцівська сільська, Іларіонівська </w:t>
            </w:r>
            <w:r w:rsidRPr="001F6BAC">
              <w:rPr>
                <w:rFonts w:ascii="Times New Roman" w:hAnsi="Times New Roman" w:cs="Times New Roman"/>
                <w:color w:val="auto"/>
                <w:sz w:val="24"/>
                <w:szCs w:val="24"/>
                <w:shd w:val="clear" w:color="auto" w:fill="FFFFFF"/>
                <w:lang w:val="uk-UA"/>
              </w:rPr>
              <w:lastRenderedPageBreak/>
              <w:t>селищна, Раївська сільська, Роздорська селищна, Синельниківська міська, Славгородська селищна Синельниківського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Дніпропетровської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2E39F"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1,5</w:t>
            </w:r>
          </w:p>
        </w:tc>
      </w:tr>
      <w:tr w:rsidR="00B23996" w:rsidRPr="001F6BAC" w14:paraId="77DD9BA9"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EAFFE"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Донецьк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6CB3"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Амвросіївська міська, Донецька міська (без міста Донецьк), Іловайська міська, Макіївська міська, Харцизька міська, Ясинуватська міська Донецького району, Сніжнянська міська, Хрестівська міська, Чистяківська міська, Шахтарська міська Горлівського району, Докучаєвська міська, Кальміуська міська, Старобешівська селищна Кальміуського району Донецької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0F89"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1,3</w:t>
            </w:r>
          </w:p>
        </w:tc>
      </w:tr>
      <w:tr w:rsidR="00B23996" w:rsidRPr="001F6BAC" w14:paraId="3DB1ABF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998A3"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Євпаторія</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16189"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Території, що адміністративно підпорядковані міській раді міста Євпаторія (без міста Євпаторія), території Сакської міської територіальної громади та територій територіальних громад, що входили до складу </w:t>
            </w:r>
            <w:r w:rsidRPr="001F6BAC">
              <w:rPr>
                <w:rFonts w:ascii="Times New Roman" w:hAnsi="Times New Roman" w:cs="Times New Roman"/>
                <w:color w:val="auto"/>
                <w:sz w:val="24"/>
                <w:szCs w:val="24"/>
                <w:lang w:val="uk-UA"/>
              </w:rPr>
              <w:t>Сакського району Автономної Республіки Крим</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780B6"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0B5A13C3"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E36FB"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Житомир</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33BD"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Березівська сільська, Високівська сільська, Волицька сільська,  Глибочицька сільська, Житомирська міська (без міста Житомир), Коростишивська міська,  Новогуйвинська селищна, Оліївська сільська, Станишівська сільська, Старосілецька сільська, Тетерівська сільська, Харитонівська селищна, Черняхівська селищна  Житомирського району </w:t>
            </w:r>
            <w:r w:rsidRPr="001F6BAC">
              <w:rPr>
                <w:rFonts w:ascii="Times New Roman" w:hAnsi="Times New Roman" w:cs="Times New Roman"/>
                <w:color w:val="auto"/>
                <w:sz w:val="24"/>
                <w:szCs w:val="24"/>
                <w:lang w:val="uk-UA"/>
              </w:rPr>
              <w:t>Житомирської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DE3D4"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1AF3B529"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4C7DB"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Запоріжжя</w:t>
            </w:r>
            <w:r w:rsidRPr="001F6BAC">
              <w:rPr>
                <w:rFonts w:ascii="Times New Roman" w:hAnsi="Times New Roman" w:cs="Times New Roman"/>
                <w:color w:val="auto"/>
                <w:sz w:val="24"/>
                <w:szCs w:val="24"/>
                <w:shd w:val="clear" w:color="auto" w:fill="00FF00"/>
                <w:lang w:val="uk-UA"/>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3CFE2"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Біленьківська сільська, Вільнянська міська, Долинська сільська, Запорізька міська (без міста Запоріжжя), Комишуваська селищна, Кушугумська селищна, Матвіївська сільська, Михайлівська сільська, Михайло-Лукашівська сільська, Новомиколаївська селищна, Новоолександрівська сільська, Павлівська сільська, Петро-Михайлівська сільська, Степненська сільська, Таврійська сільська, Тернуватська селищна, Широківська сільська Запорізького району, </w:t>
            </w:r>
            <w:r w:rsidRPr="001F6BAC">
              <w:rPr>
                <w:rFonts w:ascii="Times New Roman" w:hAnsi="Times New Roman" w:cs="Times New Roman"/>
                <w:color w:val="auto"/>
                <w:sz w:val="23"/>
                <w:szCs w:val="23"/>
                <w:shd w:val="clear" w:color="auto" w:fill="FFFFFF"/>
                <w:lang w:val="uk-UA"/>
              </w:rPr>
              <w:t> </w:t>
            </w:r>
            <w:r w:rsidRPr="001F6BAC">
              <w:rPr>
                <w:rFonts w:ascii="Times New Roman" w:hAnsi="Times New Roman" w:cs="Times New Roman"/>
                <w:color w:val="auto"/>
                <w:sz w:val="24"/>
                <w:szCs w:val="24"/>
                <w:shd w:val="clear" w:color="auto" w:fill="FFFFFF"/>
                <w:lang w:val="uk-UA"/>
              </w:rPr>
              <w:t>Воздвижівська сільська, Малотокмачанська сільська, Оріхівська міська, Преображенська сільська Пологівського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Запорізької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AFB33"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1,3</w:t>
            </w:r>
          </w:p>
        </w:tc>
      </w:tr>
      <w:tr w:rsidR="00B23996" w:rsidRPr="001F6BAC" w14:paraId="081D28D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B360"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Івано-Франківськ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164E"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Більшівцівська селищна, Богородчанська селищна, Бурштинська міська, Галицька міська, Дзвиняцька сільська, Дубовецька сільська, Єзупільська селищна, Загвіздянська сільська, Івано-Франківська міська (без міста Івано-Франківськ), Лисецька селищна, Старобогородчанська сільська, Тисменицька міська, Тлумацька міська, Угринівська сільська, Ямницька сільська Івано-Франківського району </w:t>
            </w:r>
            <w:r w:rsidRPr="001F6BAC">
              <w:rPr>
                <w:rFonts w:ascii="Times New Roman" w:hAnsi="Times New Roman" w:cs="Times New Roman"/>
                <w:color w:val="auto"/>
                <w:sz w:val="24"/>
                <w:szCs w:val="24"/>
                <w:lang w:val="uk-UA"/>
              </w:rPr>
              <w:t>Івано-Франківської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BA386"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08FD7785"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3AB4C" w14:textId="77777777" w:rsidR="00B23996" w:rsidRPr="001F6BAC" w:rsidRDefault="00B23996" w:rsidP="00B23996">
            <w:pPr>
              <w:ind w:firstLine="0"/>
              <w:rPr>
                <w:rFonts w:ascii="Times New Roman" w:hAnsi="Times New Roman" w:cs="Times New Roman"/>
                <w:color w:val="auto"/>
                <w:sz w:val="24"/>
                <w:szCs w:val="24"/>
                <w:shd w:val="clear" w:color="auto" w:fill="00FF00"/>
                <w:lang w:val="uk-UA"/>
              </w:rPr>
            </w:pPr>
            <w:r w:rsidRPr="001F6BAC">
              <w:rPr>
                <w:rFonts w:ascii="Times New Roman" w:hAnsi="Times New Roman" w:cs="Times New Roman"/>
                <w:color w:val="auto"/>
                <w:sz w:val="24"/>
                <w:szCs w:val="24"/>
                <w:lang w:val="uk-UA"/>
              </w:rPr>
              <w:t>Кам'янське</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F667D" w14:textId="77777777" w:rsidR="00B23996" w:rsidRPr="001F6BAC" w:rsidRDefault="00B23996" w:rsidP="00B23996">
            <w:pPr>
              <w:ind w:firstLine="0"/>
              <w:jc w:val="both"/>
              <w:rPr>
                <w:rFonts w:ascii="Times New Roman" w:hAnsi="Times New Roman" w:cs="Times New Roman"/>
                <w:color w:val="auto"/>
                <w:sz w:val="24"/>
                <w:szCs w:val="24"/>
                <w:shd w:val="clear" w:color="auto" w:fill="00FF00"/>
                <w:lang w:val="uk-UA"/>
              </w:rPr>
            </w:pPr>
            <w:r w:rsidRPr="001F6BAC">
              <w:rPr>
                <w:rFonts w:ascii="Times New Roman" w:hAnsi="Times New Roman" w:cs="Times New Roman"/>
                <w:color w:val="auto"/>
                <w:sz w:val="24"/>
                <w:szCs w:val="24"/>
                <w:shd w:val="clear" w:color="auto" w:fill="FFFFFF"/>
                <w:lang w:val="uk-UA"/>
              </w:rPr>
              <w:t xml:space="preserve">Верхівцівська міська, Верхньодніпровська міська, Вільногірська міська,  Кам’янська міська (без міста Кам'янське), </w:t>
            </w:r>
            <w:r w:rsidRPr="001F6BAC">
              <w:rPr>
                <w:rFonts w:ascii="Times New Roman" w:hAnsi="Times New Roman" w:cs="Times New Roman"/>
                <w:color w:val="auto"/>
                <w:sz w:val="24"/>
                <w:szCs w:val="24"/>
                <w:shd w:val="clear" w:color="auto" w:fill="FFFFFF"/>
                <w:lang w:val="uk-UA"/>
              </w:rPr>
              <w:lastRenderedPageBreak/>
              <w:t>Криничанська селищна, Кам'янського району Дніпропетровської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BA81E" w14:textId="77777777" w:rsidR="00B23996" w:rsidRPr="001F6BAC" w:rsidRDefault="00B23996" w:rsidP="00B23996">
            <w:pPr>
              <w:ind w:firstLine="0"/>
              <w:jc w:val="center"/>
              <w:rPr>
                <w:rFonts w:ascii="Times New Roman" w:hAnsi="Times New Roman" w:cs="Times New Roman"/>
                <w:color w:val="auto"/>
                <w:sz w:val="24"/>
                <w:szCs w:val="24"/>
                <w:shd w:val="clear" w:color="auto" w:fill="00FF00"/>
                <w:lang w:val="uk-UA"/>
              </w:rPr>
            </w:pPr>
            <w:r w:rsidRPr="001F6BAC">
              <w:rPr>
                <w:rFonts w:ascii="Times New Roman" w:hAnsi="Times New Roman" w:cs="Times New Roman"/>
                <w:color w:val="auto"/>
                <w:sz w:val="24"/>
                <w:szCs w:val="24"/>
                <w:lang w:val="uk-UA"/>
              </w:rPr>
              <w:lastRenderedPageBreak/>
              <w:t>1,1</w:t>
            </w:r>
          </w:p>
        </w:tc>
      </w:tr>
      <w:tr w:rsidR="00B23996" w:rsidRPr="001F6BAC" w14:paraId="798E241D"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EDD17"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Керч</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A8E7"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Території Керченської міської територіальної громади (без міста Керч) та території територіальних громад, що входили до складу Єдикуйського району</w:t>
            </w:r>
            <w:r w:rsidRPr="001F6BAC">
              <w:rPr>
                <w:rFonts w:ascii="Times New Roman" w:hAnsi="Times New Roman" w:cs="Times New Roman"/>
                <w:color w:val="auto"/>
                <w:sz w:val="24"/>
                <w:szCs w:val="24"/>
                <w:shd w:val="clear" w:color="auto" w:fill="00FF00"/>
                <w:lang w:val="uk-UA"/>
              </w:rPr>
              <w:t xml:space="preserve"> </w:t>
            </w:r>
            <w:r w:rsidRPr="001F6BAC">
              <w:rPr>
                <w:rFonts w:ascii="Times New Roman" w:hAnsi="Times New Roman" w:cs="Times New Roman"/>
                <w:color w:val="auto"/>
                <w:sz w:val="24"/>
                <w:szCs w:val="24"/>
                <w:lang w:val="uk-UA"/>
              </w:rPr>
              <w:t>Автономної Республіки Крим</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06EF9"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1C2C9275"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6EAF"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 xml:space="preserve">Київ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F1D0B"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Бориспільська міська, Вороньківська сільська, Гірська сільська, Золочівська сільська, Пристолична сільська,  Бориспільського району, Броварська міська, Великодимерська селищна, Зазимська сільська, Калинівська селищна, Калитянська селищна Броварського району, Білогородська сільська, Бородянська селищна, Борщагівська сільська, Бучанська міська, Вишнева міська, Гостомельська селищна, Дмитрівська сільська, Ірпінська міська, Коцюбинська селищна, Макарівська селищна, Немішаївська селищна, Пісківська селищна Бучанського району, Вишгородська міська, Димерська селищна, Петрівська сільська, Пірнівська сільська Вишгородського району, Васильківська міська, Кагарлицька міська, Козинська селищна, Обухівська міська, Ржищівська міська, Українська міська Обухівського району, Бишівська сільська, Боярська міська, Гатненська сільська, Глевахівська селищна, Калинівська селищна, Кожанська селищна, Томашівська сільська, Фастівська міська, Феодосіївська сільська, Чабанівська селищна Фастівського району </w:t>
            </w:r>
            <w:r w:rsidRPr="001F6BAC">
              <w:rPr>
                <w:rFonts w:ascii="Times New Roman" w:hAnsi="Times New Roman" w:cs="Times New Roman"/>
                <w:color w:val="auto"/>
                <w:sz w:val="24"/>
                <w:szCs w:val="24"/>
                <w:lang w:val="uk-UA"/>
              </w:rPr>
              <w:t>Київської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A174D"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1,5</w:t>
            </w:r>
          </w:p>
        </w:tc>
      </w:tr>
      <w:tr w:rsidR="00B23996" w:rsidRPr="001F6BAC" w14:paraId="0FB29BF0"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B4FCB"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Краматорськ та Слов’янськ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0EE9"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Андріївська сільська, Дружківська міська, Іллінівська сільська, Костянтинівська міська, Краматорська міська (без міста Краматорськ), Лиманська міська, Миколаївська міська, Святогірська міська, Слов’янська міська (без міста Слов'янськ), Черкаська селищна Краматорського району Донецької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FDB3"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5F111FD4"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0CD8"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Кременчук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A9F53"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Горішньоплавнівська міська, Кам’янопотоківська сільська,  Кременчуцька міська (без міста Кременчук), Новогалещинська селищна,  Омельницька сільська, Піщанська сільська, Пришибська сільська Кременчукського району </w:t>
            </w:r>
            <w:r w:rsidRPr="001F6BAC">
              <w:rPr>
                <w:rFonts w:ascii="Times New Roman" w:hAnsi="Times New Roman" w:cs="Times New Roman"/>
                <w:color w:val="auto"/>
                <w:sz w:val="24"/>
                <w:szCs w:val="24"/>
                <w:lang w:val="uk-UA"/>
              </w:rPr>
              <w:t>Полтавської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F95D"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2D610AAB"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EE6F3"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Кривий Ріг</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ED771"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Апостолівська міська, Вакулівська сільська, Глеюватська сільська, Гречаноподівська сільська, Грушіська сільська, Девладівська сільська, Зеленодольська міська, Карпівська сільська, Криворізька міська (без міста Кривий Ріг), Лозуватська сільська, Нивотрудівська сільська, Новолатівська сільська, Новопільська сільська, Софіївська селищна, Широківська селищна Криворізького району, Вишнівська селищна, Жовтоводська </w:t>
            </w:r>
            <w:r w:rsidRPr="001F6BAC">
              <w:rPr>
                <w:rFonts w:ascii="Times New Roman" w:hAnsi="Times New Roman" w:cs="Times New Roman"/>
                <w:color w:val="auto"/>
                <w:sz w:val="24"/>
                <w:szCs w:val="24"/>
                <w:shd w:val="clear" w:color="auto" w:fill="FFFFFF"/>
                <w:lang w:val="uk-UA"/>
              </w:rPr>
              <w:lastRenderedPageBreak/>
              <w:t>міська, П’ятихатська міська, Саксаганська сільська Кам'янського району Дніпропетровської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BB162"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1,3</w:t>
            </w:r>
          </w:p>
        </w:tc>
      </w:tr>
      <w:tr w:rsidR="00B23996" w:rsidRPr="001F6BAC" w14:paraId="4D3AF7E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30494"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Кропивницький</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3A663"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Аджамська сільська, Великосеверинівська сільська, Катеринівська сільська,  Кропивницька міська (без міста Кропивницький), Первозванівська сільська, Соколівська сільська, Суботцівська сільська  Кропивницького району </w:t>
            </w:r>
            <w:r w:rsidRPr="001F6BAC">
              <w:rPr>
                <w:rFonts w:ascii="Times New Roman" w:hAnsi="Times New Roman" w:cs="Times New Roman"/>
                <w:color w:val="auto"/>
                <w:sz w:val="24"/>
                <w:szCs w:val="24"/>
                <w:lang w:val="uk-UA"/>
              </w:rPr>
              <w:t>Кіровоградської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1148"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4EE42864"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47530"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Луганськ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09557"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Луганська міська (без міста Луганськ), Лутугинська міська, Молодогвардійська міська Луганського району, Сорокинська міська Сорокинського району </w:t>
            </w:r>
            <w:r w:rsidRPr="001F6BAC">
              <w:rPr>
                <w:rFonts w:ascii="Times New Roman" w:hAnsi="Times New Roman" w:cs="Times New Roman"/>
                <w:color w:val="auto"/>
                <w:sz w:val="24"/>
                <w:szCs w:val="24"/>
                <w:lang w:val="uk-UA"/>
              </w:rPr>
              <w:t>Луганської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E21D1"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0E5C3DDF"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E5986"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 xml:space="preserve"> Луцьк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D314F"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Боратинська сільська, Городищенська сільська, Доросинівська сільська, Ківерцівська міська, Колківська селищна, Копачівська сільська, Луцька міська (без міста Луцьк), Олицька селищна, Підгайцівська сільська, Рожищенська міська, Торчинська селищна, Цуманська селищна Луцького району Волинської області </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966A"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7C414AB3"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E53EE"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Львів</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829D"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 xml:space="preserve">Бібрська міська, Великолюбінська селищна, Глинянська міська, Городоцька міська, Давидівська сільська, Жовківська міська, Жовтанецька сільська, Зимноводівська сільська, Кам’янка-Бузька міська, Комарнівська міська, Куликівська селищна, Львівська міська (без міста Львів), Мурованська сільська, Новояричівська селищна, Оброшинська сільська, Підберізцівська сільська, Пустомитівська міська, Сокільницька сільська, Солонківська сільська, Щирецька селищна Львівського району, Івано-Франківська селищна Яворівського району </w:t>
            </w:r>
            <w:r w:rsidRPr="001F6BAC">
              <w:rPr>
                <w:rFonts w:ascii="Times New Roman" w:hAnsi="Times New Roman" w:cs="Times New Roman"/>
                <w:color w:val="auto"/>
                <w:sz w:val="24"/>
                <w:szCs w:val="24"/>
                <w:lang w:val="uk-UA"/>
              </w:rPr>
              <w:t>Львівської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DA0DF"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1,3</w:t>
            </w:r>
          </w:p>
        </w:tc>
      </w:tr>
      <w:tr w:rsidR="00B23996" w:rsidRPr="001F6BAC" w14:paraId="3E8F08A8"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9E00"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Маріуполь</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95245"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Кальчицька сільська, Мангушська селищна, Маріупольська міська (без міста Маріуполь), Нікольська селищна, Сартанська селищна Маріупольського району Донецької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0D0A"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42E2DD25"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BEE93"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Мелітополь</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3333"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Костянтинівська сільська, Мелітопольська міська (без міста Мелітополь), Мирненська селищна, Новенська сільська, Новобогданівська сільська, Семенівська сільська</w:t>
            </w:r>
            <w:r w:rsidRPr="001F6BAC">
              <w:rPr>
                <w:rFonts w:ascii="Times New Roman" w:hAnsi="Times New Roman" w:cs="Times New Roman"/>
                <w:color w:val="auto"/>
                <w:sz w:val="24"/>
                <w:szCs w:val="24"/>
                <w:u w:val="single"/>
                <w:shd w:val="clear" w:color="auto" w:fill="FFFFFF"/>
                <w:lang w:val="uk-UA"/>
              </w:rPr>
              <w:t>,</w:t>
            </w:r>
            <w:r w:rsidRPr="001F6BAC">
              <w:rPr>
                <w:rFonts w:ascii="Times New Roman" w:hAnsi="Times New Roman" w:cs="Times New Roman"/>
                <w:color w:val="auto"/>
                <w:sz w:val="24"/>
                <w:szCs w:val="24"/>
                <w:shd w:val="clear" w:color="auto" w:fill="FFFFFF"/>
                <w:lang w:val="uk-UA"/>
              </w:rPr>
              <w:t xml:space="preserve"> Терпіннівська сільська Мелітопольського району Запорізької області </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51568"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1922E30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AE49"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Миколаїв</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D1D5"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Веснянська сільська, Воскресенська селищна, Галицинівська сільська, Костянтинівська сільська, Куцурубська сільська, Миколаївська міська (без міста Миколаїв), Мішково-Погорілівська сільська, Нечаянська сільська, Новоодеська міська, Ольшанська селищна, Очаківська міська, Первомайська селищна, Радсадівська сільська, Степівська сільська, Сухоєланецька сільська, Чорноморська сільська, </w:t>
            </w:r>
            <w:r w:rsidRPr="001F6BAC">
              <w:rPr>
                <w:rFonts w:ascii="Times New Roman" w:hAnsi="Times New Roman" w:cs="Times New Roman"/>
                <w:color w:val="auto"/>
                <w:sz w:val="24"/>
                <w:szCs w:val="24"/>
                <w:shd w:val="clear" w:color="auto" w:fill="FFFFFF"/>
                <w:lang w:val="uk-UA"/>
              </w:rPr>
              <w:lastRenderedPageBreak/>
              <w:t>Шевченківська сільська</w:t>
            </w:r>
            <w:r w:rsidRPr="001F6BAC">
              <w:rPr>
                <w:rFonts w:ascii="Times New Roman" w:hAnsi="Times New Roman" w:cs="Times New Roman"/>
                <w:color w:val="auto"/>
                <w:sz w:val="24"/>
                <w:szCs w:val="24"/>
                <w:lang w:val="uk-UA"/>
              </w:rPr>
              <w:t xml:space="preserve"> Миколаївського району Миколаївської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8B67"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1,2</w:t>
            </w:r>
          </w:p>
        </w:tc>
      </w:tr>
      <w:tr w:rsidR="00B23996" w:rsidRPr="001F6BAC" w14:paraId="3BD8B150"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B8F7A"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Нікополь</w:t>
            </w:r>
            <w:r w:rsidRPr="001F6BAC">
              <w:rPr>
                <w:rFonts w:ascii="Times New Roman" w:hAnsi="Times New Roman" w:cs="Times New Roman"/>
                <w:color w:val="auto"/>
                <w:sz w:val="24"/>
                <w:szCs w:val="24"/>
                <w:shd w:val="clear" w:color="auto" w:fill="00FF00"/>
                <w:lang w:val="uk-UA"/>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2DA9"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 xml:space="preserve">Марганецька міська, Мирівська сільська, Нікопольська міська (без міста Нікополь), Першотравневська сільська, Покровська міська, Покровська сільська, Томаківська селищна, Червоногригорівська селищна Нікопольського району </w:t>
            </w:r>
            <w:r w:rsidRPr="001F6BAC">
              <w:rPr>
                <w:rFonts w:ascii="Times New Roman" w:hAnsi="Times New Roman" w:cs="Times New Roman"/>
                <w:color w:val="auto"/>
                <w:sz w:val="24"/>
                <w:szCs w:val="24"/>
                <w:lang w:val="uk-UA"/>
              </w:rPr>
              <w:t>Дніпропетровської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08D47"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2C60F2C3"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71FB6"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Одеса</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2DD5"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Авангардівська селищна, Біляївська міська, Великодальницька сільська, Великодолинська селищна, Вигодянська сільська, Визирська сільська, Дальницька сільська, Дачненська сільська, Доброславська селищна, Красносільська сільська, Маяківська сільська, Нерубайська сільська, Овідіопольська селищна, Одеська міська (без міста Одеса), Таїровська селищна, Теплодарська міська, Усатівська сільська, Фонтанська сільська, Чорноморська міська, Чорноморська селищна, Южненська міська, Яськівська сільська Одеського району </w:t>
            </w:r>
            <w:r w:rsidRPr="001F6BAC">
              <w:rPr>
                <w:rFonts w:ascii="Times New Roman" w:hAnsi="Times New Roman" w:cs="Times New Roman"/>
                <w:color w:val="auto"/>
                <w:sz w:val="24"/>
                <w:szCs w:val="24"/>
                <w:lang w:val="uk-UA"/>
              </w:rPr>
              <w:t>Одеської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31E60"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1,5</w:t>
            </w:r>
          </w:p>
        </w:tc>
      </w:tr>
      <w:tr w:rsidR="00B23996" w:rsidRPr="001F6BAC" w14:paraId="38DEDAF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EAEC"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Павлоград</w:t>
            </w:r>
            <w:r w:rsidRPr="001F6BAC">
              <w:rPr>
                <w:rFonts w:ascii="Times New Roman" w:hAnsi="Times New Roman" w:cs="Times New Roman"/>
                <w:color w:val="auto"/>
                <w:sz w:val="24"/>
                <w:szCs w:val="24"/>
                <w:shd w:val="clear" w:color="auto" w:fill="00FF00"/>
                <w:lang w:val="uk-UA"/>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A2F89"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Богданівська сільська, Вербківська сільська, Межиріцька сільська, Павлоградська міська (без міста Павлоград), Тернівська міська, Троїцька сільськаї, Юр’ївська селищна Павлоградського району Дніпропетровської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5F68"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1ECC82E8"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2384D"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Полтава</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6B944"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Білицька селищна, Великорублівська сільська, Диканська селищна, Драбинівська сільська, Коломацька сільська, Котелевська селищна, Мачухівська сільська, Нехворощанська сільська, Новосанжарська селищна, Новоселівська сільська, Опішнянська селищна, Полтавська міська (без міста Полтава), Решетилівська міська, Терешківська сільська, Щербанівська сільська Полтавського району Полтавської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30A1"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59DF2A8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BFD8"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Рівне</w:t>
            </w:r>
            <w:r w:rsidRPr="001F6BAC">
              <w:rPr>
                <w:rFonts w:ascii="Times New Roman" w:hAnsi="Times New Roman" w:cs="Times New Roman"/>
                <w:color w:val="auto"/>
                <w:sz w:val="24"/>
                <w:szCs w:val="24"/>
                <w:shd w:val="clear" w:color="auto" w:fill="00FF00"/>
                <w:lang w:val="uk-UA"/>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A98D6"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Ваковицька сільська Дубенського району, Бабинська сільська, Білокриницька сільська, Бугринська сільська, Великоомелянська сільська, Головинська сільська, Городоцька сільська, Деражнянська сільська, Дядьковицька сільська, Здовбицька сільська, Здолбунівська міська, Зорянська сільська, Клеванська селищна, Корнинська сільська, Олександрійська сільська, Рівненська міська (без міста Рівне), Шпанівська сільська </w:t>
            </w:r>
            <w:r w:rsidRPr="001F6BAC">
              <w:rPr>
                <w:rFonts w:ascii="Times New Roman" w:hAnsi="Times New Roman" w:cs="Times New Roman"/>
                <w:color w:val="auto"/>
                <w:sz w:val="24"/>
                <w:szCs w:val="24"/>
                <w:lang w:val="uk-UA"/>
              </w:rPr>
              <w:t>Рівненського  району Рівненської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1BA3"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6B9A9DF0"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EA573"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Сєвєродонецьк</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2004"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Гірська міська, Кремінська міська, Лисичанська міська, Попаснянська міська, Рубіжанська міська, Сєвєродонецька </w:t>
            </w:r>
            <w:r w:rsidRPr="001F6BAC">
              <w:rPr>
                <w:rFonts w:ascii="Times New Roman" w:hAnsi="Times New Roman" w:cs="Times New Roman"/>
                <w:color w:val="auto"/>
                <w:sz w:val="24"/>
                <w:szCs w:val="24"/>
                <w:lang w:val="uk-UA"/>
              </w:rPr>
              <w:t>міська (без міста Сєвєродонецьк) Сєвєродонецького району Луганської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F213B"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0C835969"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E14C"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Сімферополь</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E3AD"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Території, що адміністративно підпорядковані міській раді міста Сімферополь (без міста Сімферополь) та території територіальних громад, що входили до складу Сімферопольського </w:t>
            </w:r>
            <w:r w:rsidRPr="001F6BAC">
              <w:rPr>
                <w:rFonts w:ascii="Times New Roman" w:hAnsi="Times New Roman" w:cs="Times New Roman"/>
                <w:color w:val="auto"/>
                <w:sz w:val="24"/>
                <w:szCs w:val="24"/>
                <w:lang w:val="uk-UA"/>
              </w:rPr>
              <w:t>району Автономної Республіки Крим</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06C3"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6733AD8B"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C5AC"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Суми</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1179F"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Бездрицька сільська, Верхньосироватська сільська, Миколаївська сільська, Миропільська сільська, Нижньосироватська сільська, Садівська сільська, Степанівська селищна, Сумська міська (без міста Суми), Хотінська селищна, Юнаківська сільська </w:t>
            </w:r>
            <w:r w:rsidRPr="001F6BAC">
              <w:rPr>
                <w:rFonts w:ascii="Times New Roman" w:hAnsi="Times New Roman" w:cs="Times New Roman"/>
                <w:color w:val="auto"/>
                <w:sz w:val="24"/>
                <w:szCs w:val="24"/>
                <w:lang w:val="uk-UA"/>
              </w:rPr>
              <w:t>Сумського району Сумської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1B2F"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5DC5D45F"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594AC"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Тернопіль</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568E5"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Байковецька сільська, Білецька сільська, Великоберезовицька селищна, Великобірківська селищна, Великогаївська сільська, Залозецька селищна, Збаразька міська, Зборівська міська, Козівська селищна, Козлівська селищна, Купчинецька сільська, Озернянська сільська, Підгороднянська сільська, Саранчуківська сільська, Тернопільська міська </w:t>
            </w:r>
            <w:r w:rsidRPr="001F6BAC">
              <w:rPr>
                <w:rFonts w:ascii="Times New Roman" w:hAnsi="Times New Roman" w:cs="Times New Roman"/>
                <w:color w:val="auto"/>
                <w:sz w:val="24"/>
                <w:szCs w:val="24"/>
                <w:lang w:val="uk-UA"/>
              </w:rPr>
              <w:t>(без міста Тернопіль) Тернопільського району Тернопільської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5EDEF"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40DE0DC6"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2598"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Ужгород</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ECF8"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Баранинська сільська, Великодобронська сільська, Оноківська сільська, Середнянська селищна, Сюртівська сільська, Ужгородська міська (без міста Ужгород), Холмківська сільська, Чопська міська Ужгородського району </w:t>
            </w:r>
            <w:r w:rsidRPr="001F6BAC">
              <w:rPr>
                <w:rFonts w:ascii="Times New Roman" w:hAnsi="Times New Roman" w:cs="Times New Roman"/>
                <w:color w:val="auto"/>
                <w:sz w:val="24"/>
                <w:szCs w:val="24"/>
                <w:lang w:val="uk-UA"/>
              </w:rPr>
              <w:t>Закарпатської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EBB23"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1,1</w:t>
            </w:r>
          </w:p>
        </w:tc>
      </w:tr>
      <w:tr w:rsidR="00B23996" w:rsidRPr="001F6BAC" w14:paraId="19886F42"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33987"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Харків</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2A64A"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Валківська міська, Золочівська селищна Богодухівського району,</w:t>
            </w:r>
            <w:r w:rsidRPr="001F6BAC">
              <w:rPr>
                <w:rFonts w:ascii="Times New Roman" w:hAnsi="Times New Roman" w:cs="Times New Roman"/>
                <w:color w:val="auto"/>
                <w:sz w:val="24"/>
                <w:szCs w:val="24"/>
                <w:lang w:val="uk-UA"/>
              </w:rPr>
              <w:t xml:space="preserve"> </w:t>
            </w:r>
            <w:r w:rsidRPr="001F6BAC">
              <w:rPr>
                <w:rFonts w:ascii="Times New Roman" w:hAnsi="Times New Roman" w:cs="Times New Roman"/>
                <w:color w:val="auto"/>
                <w:sz w:val="24"/>
                <w:szCs w:val="24"/>
                <w:shd w:val="clear" w:color="auto" w:fill="FFFFFF"/>
                <w:lang w:val="uk-UA"/>
              </w:rPr>
              <w:t>Безлюдівська селищна, Височанська селищна, Вільхівська сільська, Дергачівська міська, Липецька сільська, Люботинська міська, Малоданилівська селищна, Мереф’янська міська, Нововодолазька селищна, Південноміська міська, Пісочинська селищна, Роганська селищна, Солоницівська селищна, Харківська міська (без міста Харків), Циркунівська сільська</w:t>
            </w:r>
            <w:r w:rsidRPr="001F6BAC">
              <w:rPr>
                <w:rFonts w:ascii="Times New Roman" w:hAnsi="Times New Roman" w:cs="Times New Roman"/>
                <w:color w:val="auto"/>
                <w:sz w:val="24"/>
                <w:szCs w:val="24"/>
                <w:lang w:val="uk-UA"/>
              </w:rPr>
              <w:t xml:space="preserve"> Харківського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Зміївська міська, Малинівська селищна, Новопокровська селищна, Печенізька селищна, Слобожанська селищна, Старосалтівська селищна, Чкаловська селищна, Чугуївська міська</w:t>
            </w:r>
            <w:r w:rsidRPr="001F6BAC">
              <w:rPr>
                <w:rFonts w:ascii="Times New Roman" w:hAnsi="Times New Roman" w:cs="Times New Roman"/>
                <w:color w:val="auto"/>
                <w:sz w:val="24"/>
                <w:szCs w:val="24"/>
                <w:lang w:val="uk-UA"/>
              </w:rPr>
              <w:t xml:space="preserve"> Чугуївського району Харківської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25235"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1,5</w:t>
            </w:r>
          </w:p>
        </w:tc>
      </w:tr>
      <w:tr w:rsidR="00B23996" w:rsidRPr="001F6BAC" w14:paraId="4889D5F3"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0ECB4"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Херсон</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571EE"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Голопристанська міська Скадовського району, Білозерська селищна, Дар'ївська сільська, Музиківська сільська, Олешківська міська, Станіславська сільська, Херсонська міська (без міста Херсон), Чорнобаївська сільська </w:t>
            </w:r>
            <w:r w:rsidRPr="001F6BAC">
              <w:rPr>
                <w:rFonts w:ascii="Times New Roman" w:hAnsi="Times New Roman" w:cs="Times New Roman"/>
                <w:color w:val="auto"/>
                <w:sz w:val="24"/>
                <w:szCs w:val="24"/>
                <w:lang w:val="uk-UA"/>
              </w:rPr>
              <w:t xml:space="preserve"> Херсонського району Херсонської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0AEAD"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68D378B0"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1A078"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Хмельницький</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60996"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 xml:space="preserve">Війтовецька селищна, Вовковинецька селищна, Деражнянська міська, Заслучненська сільська, Красилівська міська, Летичівська селищна, Лісовогринівецька сільська, Меджибізька </w:t>
            </w:r>
            <w:r w:rsidRPr="001F6BAC">
              <w:rPr>
                <w:rFonts w:ascii="Times New Roman" w:hAnsi="Times New Roman" w:cs="Times New Roman"/>
                <w:color w:val="auto"/>
                <w:sz w:val="24"/>
                <w:szCs w:val="24"/>
                <w:shd w:val="clear" w:color="auto" w:fill="FFFFFF"/>
                <w:lang w:val="uk-UA"/>
              </w:rPr>
              <w:lastRenderedPageBreak/>
              <w:t xml:space="preserve">селищна, Миролюбненська сільська, Розсошанська сільська, Хмельницька міська (без міста Хмельницький), Чорноострівська селищна, Щиборівська сільська, Ярмолинецька </w:t>
            </w:r>
            <w:r w:rsidRPr="001F6BAC">
              <w:rPr>
                <w:rFonts w:ascii="Times New Roman" w:hAnsi="Times New Roman" w:cs="Times New Roman"/>
                <w:color w:val="auto"/>
                <w:sz w:val="24"/>
                <w:szCs w:val="24"/>
                <w:lang w:val="uk-UA"/>
              </w:rPr>
              <w:t>селищна Хмельницького району Хмельницької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AB235"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1,2</w:t>
            </w:r>
          </w:p>
        </w:tc>
      </w:tr>
      <w:tr w:rsidR="00B23996" w:rsidRPr="001F6BAC" w14:paraId="763BF100"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9E530"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lastRenderedPageBreak/>
              <w:t>Черкаси</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0F78"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Золотоніська міська Золотоніського району,</w:t>
            </w:r>
            <w:r w:rsidRPr="001F6BAC">
              <w:rPr>
                <w:rFonts w:ascii="Times New Roman" w:hAnsi="Times New Roman" w:cs="Times New Roman"/>
                <w:color w:val="auto"/>
                <w:sz w:val="23"/>
                <w:szCs w:val="23"/>
                <w:shd w:val="clear" w:color="auto" w:fill="FFFFFF"/>
                <w:lang w:val="uk-UA"/>
              </w:rPr>
              <w:t xml:space="preserve"> </w:t>
            </w:r>
            <w:r w:rsidRPr="001F6BAC">
              <w:rPr>
                <w:rFonts w:ascii="Times New Roman" w:hAnsi="Times New Roman" w:cs="Times New Roman"/>
                <w:color w:val="auto"/>
                <w:sz w:val="24"/>
                <w:szCs w:val="24"/>
                <w:shd w:val="clear" w:color="auto" w:fill="FFFFFF"/>
                <w:lang w:val="uk-UA"/>
              </w:rPr>
              <w:t xml:space="preserve">Балаклеївська сільська, Березняківська сільська, Білозірська сільська, Будищенська сільська, Леськівська сільська, Ротмістрівська сільська, Руськополянська сільська, Смілянська міська, Степанківська сільська, Тернівська сільська, Червонослобідська сільська, Черкаська міська </w:t>
            </w:r>
            <w:r w:rsidRPr="001F6BAC">
              <w:rPr>
                <w:rFonts w:ascii="Times New Roman" w:hAnsi="Times New Roman" w:cs="Times New Roman"/>
                <w:color w:val="auto"/>
                <w:sz w:val="24"/>
                <w:szCs w:val="24"/>
                <w:lang w:val="uk-UA"/>
              </w:rPr>
              <w:t>(без міста Черкаси), Черкаського району Черкаської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04ECD"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51267277"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87BB"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Чернівці</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8FF27" w14:textId="77777777" w:rsidR="00B23996" w:rsidRPr="001F6BAC" w:rsidRDefault="00B23996" w:rsidP="00B23996">
            <w:pPr>
              <w:ind w:firstLine="0"/>
              <w:jc w:val="both"/>
              <w:rPr>
                <w:rFonts w:ascii="Times New Roman" w:hAnsi="Times New Roman" w:cs="Times New Roman"/>
                <w:color w:val="auto"/>
                <w:sz w:val="24"/>
                <w:szCs w:val="24"/>
                <w:lang w:val="uk-UA"/>
              </w:rPr>
            </w:pPr>
            <w:r w:rsidRPr="001F6BAC">
              <w:rPr>
                <w:rFonts w:ascii="Times New Roman" w:hAnsi="Times New Roman" w:cs="Times New Roman"/>
                <w:color w:val="auto"/>
                <w:sz w:val="24"/>
                <w:szCs w:val="24"/>
                <w:shd w:val="clear" w:color="auto" w:fill="FFFFFF"/>
                <w:lang w:val="uk-UA"/>
              </w:rPr>
              <w:t xml:space="preserve">Боянська сільська, Великокучурівська сільська, Волоківська сільська, Горішньошеровецька сільська, Заставнівська міська, Кам’янська сільська, Кіцманська міська, Магальська сільська, Мамаївська сільська, Неполоковецька селищна, Острицька сільська, Топорівська сільська, Чагорська сільська, Чернівецька міська </w:t>
            </w:r>
            <w:r w:rsidRPr="001F6BAC">
              <w:rPr>
                <w:rFonts w:ascii="Times New Roman" w:hAnsi="Times New Roman" w:cs="Times New Roman"/>
                <w:color w:val="auto"/>
                <w:sz w:val="24"/>
                <w:szCs w:val="24"/>
                <w:lang w:val="uk-UA"/>
              </w:rPr>
              <w:t>(без міста Чернівці),</w:t>
            </w:r>
            <w:r w:rsidRPr="001F6BAC">
              <w:rPr>
                <w:rFonts w:ascii="Times New Roman" w:hAnsi="Times New Roman" w:cs="Times New Roman"/>
                <w:color w:val="auto"/>
                <w:sz w:val="24"/>
                <w:szCs w:val="24"/>
                <w:shd w:val="clear" w:color="auto" w:fill="FFFFFF"/>
                <w:lang w:val="uk-UA"/>
              </w:rPr>
              <w:t xml:space="preserve"> Юрковецька сільська </w:t>
            </w:r>
            <w:r w:rsidRPr="001F6BAC">
              <w:rPr>
                <w:rFonts w:ascii="Times New Roman" w:hAnsi="Times New Roman" w:cs="Times New Roman"/>
                <w:color w:val="auto"/>
                <w:sz w:val="24"/>
                <w:szCs w:val="24"/>
                <w:lang w:val="uk-UA"/>
              </w:rPr>
              <w:t>Чернівецького району Чернівецької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15C80"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r w:rsidR="00B23996" w:rsidRPr="001F6BAC" w14:paraId="12334281" w14:textId="77777777" w:rsidTr="00B23996">
        <w:tblPrEx>
          <w:shd w:val="clear" w:color="auto" w:fill="CED7E7"/>
        </w:tblPrEx>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2283" w14:textId="77777777" w:rsidR="00B23996" w:rsidRPr="001F6BAC" w:rsidRDefault="00B23996" w:rsidP="00B23996">
            <w:pPr>
              <w:ind w:firstLine="0"/>
              <w:rPr>
                <w:rFonts w:ascii="Times New Roman" w:hAnsi="Times New Roman" w:cs="Times New Roman"/>
                <w:color w:val="auto"/>
                <w:lang w:val="uk-UA"/>
              </w:rPr>
            </w:pPr>
            <w:r w:rsidRPr="001F6BAC">
              <w:rPr>
                <w:rFonts w:ascii="Times New Roman" w:hAnsi="Times New Roman" w:cs="Times New Roman"/>
                <w:color w:val="auto"/>
                <w:sz w:val="24"/>
                <w:szCs w:val="24"/>
                <w:lang w:val="uk-UA"/>
              </w:rPr>
              <w:t>Чернігів</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2C8EB" w14:textId="77777777" w:rsidR="00B23996" w:rsidRPr="001F6BAC" w:rsidRDefault="00B23996" w:rsidP="00B23996">
            <w:pPr>
              <w:ind w:firstLine="0"/>
              <w:jc w:val="both"/>
              <w:rPr>
                <w:rFonts w:ascii="Times New Roman" w:hAnsi="Times New Roman" w:cs="Times New Roman"/>
                <w:color w:val="auto"/>
                <w:lang w:val="uk-UA"/>
              </w:rPr>
            </w:pPr>
            <w:r w:rsidRPr="001F6BAC">
              <w:rPr>
                <w:rFonts w:ascii="Times New Roman" w:hAnsi="Times New Roman" w:cs="Times New Roman"/>
                <w:color w:val="auto"/>
                <w:sz w:val="24"/>
                <w:szCs w:val="24"/>
                <w:shd w:val="clear" w:color="auto" w:fill="FFFFFF"/>
                <w:lang w:val="uk-UA"/>
              </w:rPr>
              <w:t xml:space="preserve">Іванівська сільська, Киїнська сільська, Киселівська сільська, Куликівська селищна, Михайло-Коцюбинська селищна, Новобілоуська сільська, Чернігівська міська </w:t>
            </w:r>
            <w:r w:rsidRPr="001F6BAC">
              <w:rPr>
                <w:rFonts w:ascii="Times New Roman" w:hAnsi="Times New Roman" w:cs="Times New Roman"/>
                <w:color w:val="auto"/>
                <w:sz w:val="24"/>
                <w:szCs w:val="24"/>
                <w:lang w:val="uk-UA"/>
              </w:rPr>
              <w:t>(без міста Чернігів)  Чернігівського району Чернігівської області</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2A43C" w14:textId="77777777" w:rsidR="00B23996" w:rsidRPr="001F6BAC" w:rsidRDefault="00B23996" w:rsidP="00B23996">
            <w:pPr>
              <w:ind w:firstLine="0"/>
              <w:jc w:val="center"/>
              <w:rPr>
                <w:rFonts w:ascii="Times New Roman" w:hAnsi="Times New Roman" w:cs="Times New Roman"/>
                <w:color w:val="auto"/>
                <w:lang w:val="uk-UA"/>
              </w:rPr>
            </w:pPr>
            <w:r w:rsidRPr="001F6BAC">
              <w:rPr>
                <w:rFonts w:ascii="Times New Roman" w:hAnsi="Times New Roman" w:cs="Times New Roman"/>
                <w:color w:val="auto"/>
                <w:sz w:val="24"/>
                <w:szCs w:val="24"/>
                <w:lang w:val="uk-UA"/>
              </w:rPr>
              <w:t>1,2</w:t>
            </w:r>
          </w:p>
        </w:tc>
      </w:tr>
    </w:tbl>
    <w:p w14:paraId="538B04E3" w14:textId="77777777" w:rsidR="00B23996" w:rsidRPr="001F6BAC" w:rsidRDefault="00B23996" w:rsidP="00B23996">
      <w:pPr>
        <w:widowControl w:val="0"/>
        <w:spacing w:before="150" w:after="150"/>
        <w:jc w:val="center"/>
        <w:rPr>
          <w:rFonts w:ascii="Times New Roman" w:eastAsia="Times New Roman" w:hAnsi="Times New Roman" w:cs="Times New Roman"/>
          <w:color w:val="auto"/>
          <w:sz w:val="24"/>
          <w:szCs w:val="24"/>
          <w:shd w:val="clear" w:color="auto" w:fill="00FF00"/>
          <w:lang w:val="uk-UA" w:eastAsia="ru-RU"/>
        </w:rPr>
      </w:pPr>
    </w:p>
    <w:p w14:paraId="174750E2" w14:textId="77777777" w:rsidR="00AB1DAC" w:rsidRPr="001F6BAC" w:rsidRDefault="00DC1171">
      <w:pPr>
        <w:rPr>
          <w:color w:val="auto"/>
          <w:lang w:val="uk-UA"/>
        </w:rPr>
      </w:pPr>
      <w:r w:rsidRPr="001F6BAC">
        <w:rPr>
          <w:rFonts w:ascii="Arial Unicode MS" w:hAnsi="Arial Unicode MS"/>
          <w:color w:val="auto"/>
          <w:sz w:val="28"/>
          <w:szCs w:val="28"/>
          <w:shd w:val="clear" w:color="auto" w:fill="00FF00"/>
          <w:lang w:val="uk-UA"/>
        </w:rPr>
        <w:br w:type="page"/>
      </w:r>
    </w:p>
    <w:p w14:paraId="25F6AE78" w14:textId="77777777" w:rsidR="00AB1DAC" w:rsidRPr="001F6BAC" w:rsidRDefault="00DC1171">
      <w:pPr>
        <w:jc w:val="right"/>
        <w:rPr>
          <w:rFonts w:ascii="Times New Roman" w:eastAsia="Times New Roman" w:hAnsi="Times New Roman" w:cs="Times New Roman"/>
          <w:color w:val="auto"/>
          <w:sz w:val="28"/>
          <w:szCs w:val="28"/>
          <w:shd w:val="clear" w:color="auto" w:fill="00FF00"/>
          <w:lang w:val="uk-UA"/>
        </w:rPr>
      </w:pPr>
      <w:r w:rsidRPr="001F6BAC">
        <w:rPr>
          <w:rFonts w:ascii="Times New Roman" w:hAnsi="Times New Roman"/>
          <w:color w:val="auto"/>
          <w:sz w:val="28"/>
          <w:szCs w:val="28"/>
          <w:shd w:val="clear" w:color="auto" w:fill="00FF00"/>
          <w:lang w:val="uk-UA"/>
        </w:rPr>
        <w:lastRenderedPageBreak/>
        <w:t>Додаток 4</w:t>
      </w:r>
    </w:p>
    <w:p w14:paraId="038FE633" w14:textId="77777777" w:rsidR="00AB1DAC" w:rsidRPr="001F6BAC" w:rsidRDefault="00DC1171">
      <w:pPr>
        <w:jc w:val="right"/>
        <w:rPr>
          <w:rFonts w:ascii="Times New Roman" w:eastAsia="Times New Roman" w:hAnsi="Times New Roman" w:cs="Times New Roman"/>
          <w:color w:val="auto"/>
          <w:sz w:val="28"/>
          <w:szCs w:val="28"/>
          <w:shd w:val="clear" w:color="auto" w:fill="00FF00"/>
          <w:lang w:val="uk-UA"/>
        </w:rPr>
      </w:pPr>
      <w:r w:rsidRPr="001F6BAC">
        <w:rPr>
          <w:rFonts w:ascii="Times New Roman" w:hAnsi="Times New Roman"/>
          <w:color w:val="auto"/>
          <w:sz w:val="28"/>
          <w:szCs w:val="28"/>
          <w:shd w:val="clear" w:color="auto" w:fill="00FF00"/>
          <w:lang w:val="uk-UA"/>
        </w:rPr>
        <w:t>до Методики нормативної грошової оцінки земельних ділянок</w:t>
      </w:r>
    </w:p>
    <w:p w14:paraId="427ED345" w14:textId="77777777" w:rsidR="00AB1DAC" w:rsidRPr="001F6BAC" w:rsidRDefault="00AB1DAC">
      <w:pPr>
        <w:jc w:val="right"/>
        <w:rPr>
          <w:rFonts w:ascii="Times New Roman" w:eastAsia="Times New Roman" w:hAnsi="Times New Roman" w:cs="Times New Roman"/>
          <w:color w:val="auto"/>
          <w:sz w:val="28"/>
          <w:szCs w:val="28"/>
          <w:shd w:val="clear" w:color="auto" w:fill="00FF00"/>
          <w:lang w:val="uk-UA"/>
        </w:rPr>
      </w:pPr>
    </w:p>
    <w:p w14:paraId="167BE65F" w14:textId="77777777" w:rsidR="00AB1DAC" w:rsidRPr="001F6BAC" w:rsidRDefault="00DC1171">
      <w:pPr>
        <w:ind w:firstLine="0"/>
        <w:jc w:val="center"/>
        <w:rPr>
          <w:rFonts w:ascii="Times New Roman" w:eastAsia="Times New Roman" w:hAnsi="Times New Roman" w:cs="Times New Roman"/>
          <w:b/>
          <w:bCs/>
          <w:color w:val="auto"/>
          <w:sz w:val="28"/>
          <w:szCs w:val="28"/>
          <w:shd w:val="clear" w:color="auto" w:fill="00FF00"/>
          <w:lang w:val="uk-UA"/>
        </w:rPr>
      </w:pPr>
      <w:r w:rsidRPr="001F6BAC">
        <w:rPr>
          <w:rFonts w:ascii="Times New Roman" w:hAnsi="Times New Roman"/>
          <w:b/>
          <w:bCs/>
          <w:color w:val="auto"/>
          <w:sz w:val="28"/>
          <w:szCs w:val="28"/>
          <w:shd w:val="clear" w:color="auto" w:fill="00FF00"/>
          <w:lang w:val="uk-UA"/>
        </w:rPr>
        <w:t>КОЕФІЦІЄНТ,</w:t>
      </w:r>
    </w:p>
    <w:p w14:paraId="2A4177FF" w14:textId="77777777" w:rsidR="00AB1DAC" w:rsidRPr="001F6BAC" w:rsidRDefault="00DC1171">
      <w:pPr>
        <w:ind w:firstLine="0"/>
        <w:jc w:val="center"/>
        <w:rPr>
          <w:rFonts w:ascii="Times New Roman" w:eastAsia="Times New Roman" w:hAnsi="Times New Roman" w:cs="Times New Roman"/>
          <w:b/>
          <w:bCs/>
          <w:color w:val="auto"/>
          <w:sz w:val="28"/>
          <w:szCs w:val="28"/>
          <w:shd w:val="clear" w:color="auto" w:fill="00FF00"/>
          <w:lang w:val="uk-UA"/>
        </w:rPr>
      </w:pPr>
      <w:r w:rsidRPr="001F6BAC">
        <w:rPr>
          <w:rFonts w:ascii="Times New Roman" w:hAnsi="Times New Roman"/>
          <w:b/>
          <w:bCs/>
          <w:color w:val="auto"/>
          <w:sz w:val="28"/>
          <w:szCs w:val="28"/>
          <w:shd w:val="clear" w:color="auto" w:fill="00FF00"/>
          <w:lang w:val="uk-UA"/>
        </w:rPr>
        <w:t>який враховує курортно-рекреаційне значення населених пунктів (Км2)</w:t>
      </w:r>
    </w:p>
    <w:p w14:paraId="2CA52EEE" w14:textId="77777777" w:rsidR="00AB1DAC" w:rsidRPr="001F6BAC" w:rsidRDefault="00AB1DAC">
      <w:pPr>
        <w:jc w:val="both"/>
        <w:rPr>
          <w:rFonts w:ascii="Times New Roman" w:eastAsia="Times New Roman" w:hAnsi="Times New Roman" w:cs="Times New Roman"/>
          <w:color w:val="auto"/>
          <w:sz w:val="28"/>
          <w:szCs w:val="28"/>
          <w:shd w:val="clear" w:color="auto" w:fill="00FF00"/>
          <w:lang w:val="uk-UA"/>
        </w:rPr>
      </w:pPr>
    </w:p>
    <w:tbl>
      <w:tblPr>
        <w:tblStyle w:val="TableNormal"/>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28"/>
        <w:gridCol w:w="2117"/>
      </w:tblGrid>
      <w:tr w:rsidR="00AB1DAC" w:rsidRPr="001F6BAC" w14:paraId="5D59A7BA" w14:textId="77777777">
        <w:trPr>
          <w:trHeight w:val="2100"/>
          <w:tblHeader/>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62A44"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Населені пункти, що мають курортно-рекреаційне значення</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04951"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Коефіцієнт, який враховує курортно-рекреаційне значення населених пунктів (Км2)</w:t>
            </w:r>
          </w:p>
        </w:tc>
      </w:tr>
      <w:tr w:rsidR="00AB1DAC" w:rsidRPr="001F6BAC" w14:paraId="0410F635" w14:textId="77777777">
        <w:tblPrEx>
          <w:shd w:val="clear" w:color="auto" w:fill="CED7E7"/>
        </w:tblPrEx>
        <w:trPr>
          <w:trHeight w:val="5100"/>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47BC9"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rPr>
                <w:color w:val="auto"/>
                <w:lang w:val="uk-UA"/>
              </w:rPr>
            </w:pPr>
            <w:r w:rsidRPr="001F6BAC">
              <w:rPr>
                <w:rFonts w:ascii="Times New Roman" w:hAnsi="Times New Roman"/>
                <w:color w:val="auto"/>
                <w:sz w:val="24"/>
                <w:szCs w:val="24"/>
                <w:shd w:val="clear" w:color="auto" w:fill="00FF00"/>
                <w:lang w:val="uk-UA"/>
              </w:rPr>
              <w:t>Місто Алушта, селище Бондаренкове, селище Виноградне, селище Карабах, селище Лаванда, селище Лазурне, селище Партеніт, селище Розове, селище Семидвір'я, селище Утьос, селище Чайка, село Верхня Кутузовка, село Запрудне, село Ізобільне, село Кипарисне, село Лаврове, село Лучисте, село Малий Маяк, село Нижня Кутузовка, село Нижнє Запрудне, село Пушкіне, село Генеральське, село Зеленогір'я, село Малоріченське, село Привітне, село Рибаче, село Сонячногірське, місто Алупка, місто Ялта, селище Берегове, селище Ботанічне, селище Виноградне, селище Восход, селище Відрадне, селище Гаспра, селище Голуба Затока, селище Гурзуф, селище Кацівелі, селище Кореїз, селище Краснокам'янка, селище Курпати, селище Лівадія, селище Масандра, селище Меллас, селище Олива, селище Ореанда, селище Паркове, селище Понизівка, селище Санаторне, селище Совєтське, селище Сімеїз, селище Форос, село Високогірне, село Гірне, село Данилівка, село Куйбишеве, село Лінійне, село Оползневе, село Охотниче, село Партизанське Ялтинського району Автономної Республіки Крим</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DB978"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3,0</w:t>
            </w:r>
          </w:p>
        </w:tc>
      </w:tr>
      <w:tr w:rsidR="00AB1DAC" w:rsidRPr="001F6BAC" w14:paraId="0DA99106" w14:textId="77777777">
        <w:tblPrEx>
          <w:shd w:val="clear" w:color="auto" w:fill="CED7E7"/>
        </w:tblPrEx>
        <w:trPr>
          <w:trHeight w:val="1800"/>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F8EB"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rPr>
                <w:color w:val="auto"/>
                <w:lang w:val="uk-UA"/>
              </w:rPr>
            </w:pPr>
            <w:r w:rsidRPr="001F6BAC">
              <w:rPr>
                <w:rFonts w:ascii="Times New Roman" w:hAnsi="Times New Roman"/>
                <w:color w:val="auto"/>
                <w:sz w:val="24"/>
                <w:szCs w:val="24"/>
                <w:shd w:val="clear" w:color="auto" w:fill="00FF00"/>
                <w:lang w:val="uk-UA"/>
              </w:rPr>
              <w:t>Село Завітне, село Набережне, село Челядінове, село Южне, село Яковенкове Керченського району, місто Старий Крим, місто Судак, селище Новий Світ, село Веселе, село Морське, село Сонячна Долина, місто Феодосія, селище Коктебель, селище Курортне, селище Орджонікідзе, селище Приморський, селище Щебетовка, село Берегове Феодосійського району Автономної Республіки Крим</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7028C"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2,5</w:t>
            </w:r>
          </w:p>
        </w:tc>
      </w:tr>
      <w:tr w:rsidR="00AB1DAC" w:rsidRPr="001F6BAC" w14:paraId="79BF9361" w14:textId="77777777">
        <w:tblPrEx>
          <w:shd w:val="clear" w:color="auto" w:fill="CED7E7"/>
        </w:tblPrEx>
        <w:trPr>
          <w:trHeight w:val="4500"/>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D56B1"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rPr>
                <w:color w:val="auto"/>
                <w:lang w:val="uk-UA"/>
              </w:rPr>
            </w:pPr>
            <w:r w:rsidRPr="001F6BAC">
              <w:rPr>
                <w:rFonts w:ascii="Times New Roman" w:hAnsi="Times New Roman"/>
                <w:color w:val="auto"/>
                <w:sz w:val="24"/>
                <w:szCs w:val="24"/>
                <w:shd w:val="clear" w:color="auto" w:fill="00FF00"/>
                <w:lang w:val="uk-UA"/>
              </w:rPr>
              <w:t>Місто Євпаторія, селище Заозерне , місто Саки, село Володимирівка, село Вітине, село Лиманне, село Ліснівка, село Михайлівка, село Молочне, село Оріхове, село Попівка, село Прибережне, село Уютне, село Штормове, село Портове, село Стерегуще,Євпаторійського району, селище Углове, село Берегове, село Піщане село Аврора, село Миколаївка Перекопського району, селище Чорноморське, селище Озерівка, село Водопійне, село Володимирівка, село Громове, село Знам'янське, село Мар'їне, село Міжводне, село Новосільське, село Новоульяновка, село Окунівка, село Оленівка, село Сєверне, село Сніжне Сімферопольського району, місто Щолкіне, село Заводське, село Золоте, село Калинівка, село Кам'янське, село Курортне, село Мисове, село Нижньозаморське, село Нововідрадне, село Осовини, село Пісочне, село Семенівка, село Соляне, село Юркине Керченського району Автономної Республіки Крим</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9108"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2,2</w:t>
            </w:r>
          </w:p>
        </w:tc>
      </w:tr>
      <w:tr w:rsidR="00AB1DAC" w:rsidRPr="001F6BAC" w14:paraId="73DB6C41" w14:textId="77777777">
        <w:tblPrEx>
          <w:shd w:val="clear" w:color="auto" w:fill="CED7E7"/>
        </w:tblPrEx>
        <w:trPr>
          <w:trHeight w:val="3900"/>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E846"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rPr>
                <w:color w:val="auto"/>
                <w:lang w:val="uk-UA"/>
              </w:rPr>
            </w:pPr>
            <w:r w:rsidRPr="001F6BAC">
              <w:rPr>
                <w:rFonts w:ascii="Times New Roman" w:hAnsi="Times New Roman"/>
                <w:color w:val="auto"/>
                <w:sz w:val="24"/>
                <w:szCs w:val="24"/>
                <w:shd w:val="clear" w:color="auto" w:fill="00FF00"/>
                <w:lang w:val="uk-UA"/>
              </w:rPr>
              <w:lastRenderedPageBreak/>
              <w:t>Село Вікторівка, село Коблеве, село Морське, село Рибаківка, місто Очаків, село Василівка, село Покровка, село Покровське, село Чорноморка Миколаївського району Миколаївської області, село Косівка, село Курортне, село Миколаївка, село Попаздра, село Приморське, село Лебедівка, село Приморське, село Тузли, селище Затока та селище Сергіївка Білгород-Дністровського району, село Вапнярка, село Гвардійське, село Іллічанка, селище Ліски, село Крижанівка, село Нова Дофінівка, село Сичавка, село Грибівка, село Дальник, село Кароліно-Бугаз, село Санжійка, Одеського району Одеської області, місто Гола Пристань, село Приморське, село Залізний Порт, село Приморське, село Хорли Херсонського району, місто Скадовськ, селище Лазурне, село Красне Скадовського району Херсонської області</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C9EF8"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2,0</w:t>
            </w:r>
          </w:p>
        </w:tc>
      </w:tr>
      <w:tr w:rsidR="00AB1DAC" w:rsidRPr="001F6BAC" w14:paraId="6E769B6C" w14:textId="77777777">
        <w:tblPrEx>
          <w:shd w:val="clear" w:color="auto" w:fill="CED7E7"/>
        </w:tblPrEx>
        <w:trPr>
          <w:trHeight w:val="4200"/>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E37D"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rPr>
                <w:color w:val="auto"/>
                <w:lang w:val="uk-UA"/>
              </w:rPr>
            </w:pPr>
            <w:r w:rsidRPr="001F6BAC">
              <w:rPr>
                <w:rFonts w:ascii="Times New Roman" w:hAnsi="Times New Roman"/>
                <w:color w:val="auto"/>
                <w:sz w:val="24"/>
                <w:szCs w:val="24"/>
                <w:shd w:val="clear" w:color="auto" w:fill="00FF00"/>
                <w:lang w:val="uk-UA"/>
              </w:rPr>
              <w:t>село Кваси Рахівського району, селище Поляна, селище Чинадійово Мукачівського району, село Голубине Мукачівського району, село Шаян, село Сойми Хустського району Закарпатської області, місто Яремче, селище Ворохта, село Микуличин, село Татарів, село Яблуниця Надвірнянського району, село Новий Мізунь, село Мислівка Калуського району, село Шешори Косівського району, село Черче Івано-Франківського району Івано-Франківської області, місто Трускавець, селище Східниця, село Модричі, село Опака Дрогобицького району, селище Великий Любінь, селище Брюховичі Львівського району міської ради, місто Сколе, селище Верхнє Синьовидне, селище Славське, село Гребенів, село Корчин, місто Моршин, село Лисовичі Стрийського району, село Смерічка, село Розлуч Самбірського району, селище Івано-Франкове, селище Немирів, селище Шкло Яворівського району Львівської області</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7FF36"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2,3</w:t>
            </w:r>
          </w:p>
        </w:tc>
      </w:tr>
      <w:tr w:rsidR="00AB1DAC" w:rsidRPr="001F6BAC" w14:paraId="2DA48C9D" w14:textId="77777777">
        <w:tblPrEx>
          <w:shd w:val="clear" w:color="auto" w:fill="CED7E7"/>
        </w:tblPrEx>
        <w:trPr>
          <w:trHeight w:val="6000"/>
        </w:trPr>
        <w:tc>
          <w:tcPr>
            <w:tcW w:w="7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7226"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rPr>
                <w:color w:val="auto"/>
                <w:lang w:val="uk-UA"/>
              </w:rPr>
            </w:pPr>
            <w:r w:rsidRPr="001F6BAC">
              <w:rPr>
                <w:rFonts w:ascii="Times New Roman" w:hAnsi="Times New Roman"/>
                <w:color w:val="auto"/>
                <w:sz w:val="24"/>
                <w:szCs w:val="24"/>
                <w:shd w:val="clear" w:color="auto" w:fill="00FF00"/>
                <w:lang w:val="uk-UA"/>
              </w:rPr>
              <w:t>Місто Хмільник Хмільницького району Вінницької області, місто Слов'янськ, місто Святогірськ Краматорського району, місто Новоазовськ, селище Сєдове Кальміуського району, селище Ялта, село Мелекине, село Урзуф Маріупольського району Донецької області, село Новотроїцьке, село Орлівщина Новомосковського району Дніпропетровської області, місто Бердянськ Бердянського району, село Новокостянтинівка, село Строганівка, місто Приморськ, селище Кирилівка Мелітопольського району Запорізької області, село Дениші Житомирського району Житомирської області, місто Ірпінь, місто Буча, селище Ворзель Бучанського району Київської області, місто Миргород Миргородського району Полтавської області, селище Степань Сарненського району Рівненської області, селище Скала-Подільська, село Скоморохи, селище Гусятин, селище Микулинці, село Конопківка Чортківського району Тернопільської області, селище Березівське, селище Пісочин, село Рай-Оленівка Харківського району Харківської області, місто Генічеськ, село Генічеська Гірка, село Стрілкове, село Щасливцеве Генічеського району Херсонської області, селище Сатанів, село Слобідка Сатанівська, село Маків Дунаєвецького району Хмельницької області</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F5A5"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ind w:firstLine="0"/>
              <w:jc w:val="center"/>
              <w:rPr>
                <w:color w:val="auto"/>
                <w:lang w:val="uk-UA"/>
              </w:rPr>
            </w:pPr>
            <w:r w:rsidRPr="001F6BAC">
              <w:rPr>
                <w:rFonts w:ascii="Times New Roman" w:hAnsi="Times New Roman"/>
                <w:color w:val="auto"/>
                <w:sz w:val="24"/>
                <w:szCs w:val="24"/>
                <w:shd w:val="clear" w:color="auto" w:fill="00FF00"/>
                <w:lang w:val="uk-UA"/>
              </w:rPr>
              <w:t>1,5</w:t>
            </w:r>
          </w:p>
        </w:tc>
      </w:tr>
    </w:tbl>
    <w:p w14:paraId="1CB33C6D" w14:textId="77777777" w:rsidR="00AB1DAC" w:rsidRPr="001F6BAC" w:rsidRDefault="00AB1DAC">
      <w:pPr>
        <w:widowControl w:val="0"/>
        <w:ind w:firstLine="0"/>
        <w:jc w:val="both"/>
        <w:rPr>
          <w:rFonts w:ascii="Times New Roman" w:eastAsia="Times New Roman" w:hAnsi="Times New Roman" w:cs="Times New Roman"/>
          <w:color w:val="auto"/>
          <w:sz w:val="28"/>
          <w:szCs w:val="28"/>
          <w:shd w:val="clear" w:color="auto" w:fill="00FF00"/>
          <w:lang w:val="uk-UA"/>
        </w:rPr>
      </w:pPr>
    </w:p>
    <w:p w14:paraId="2321EFD3" w14:textId="77777777" w:rsidR="00AB1DAC" w:rsidRPr="001F6BAC" w:rsidRDefault="00AB1DAC">
      <w:pPr>
        <w:jc w:val="both"/>
        <w:rPr>
          <w:rFonts w:ascii="Times New Roman" w:eastAsia="Times New Roman" w:hAnsi="Times New Roman" w:cs="Times New Roman"/>
          <w:color w:val="auto"/>
          <w:sz w:val="28"/>
          <w:szCs w:val="28"/>
          <w:lang w:val="uk-UA"/>
        </w:rPr>
      </w:pPr>
    </w:p>
    <w:p w14:paraId="67FA3D67"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06128AC3"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5</w:t>
      </w:r>
    </w:p>
    <w:p w14:paraId="1062155D"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1DDA3EF2" w14:textId="77777777" w:rsidR="00AB1DAC" w:rsidRPr="001F6BAC" w:rsidRDefault="00AB1DAC">
      <w:pPr>
        <w:jc w:val="right"/>
        <w:rPr>
          <w:rFonts w:ascii="Times New Roman" w:eastAsia="Times New Roman" w:hAnsi="Times New Roman" w:cs="Times New Roman"/>
          <w:color w:val="auto"/>
          <w:sz w:val="28"/>
          <w:szCs w:val="28"/>
          <w:lang w:val="uk-UA"/>
        </w:rPr>
      </w:pPr>
    </w:p>
    <w:p w14:paraId="58AD7931"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w:t>
      </w:r>
    </w:p>
    <w:p w14:paraId="120F3E3F"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який враховує розташування громади в межах зон радіаційного забруднення (Км3)</w:t>
      </w:r>
    </w:p>
    <w:p w14:paraId="6DD3AA83" w14:textId="77777777" w:rsidR="00AB1DAC" w:rsidRPr="001F6BAC" w:rsidRDefault="00AB1DAC">
      <w:pPr>
        <w:shd w:val="clear" w:color="auto" w:fill="FFFFFF"/>
        <w:spacing w:before="150" w:after="150"/>
        <w:ind w:left="450" w:right="450" w:firstLine="0"/>
        <w:jc w:val="center"/>
        <w:rPr>
          <w:rFonts w:ascii="Times New Roman" w:eastAsia="Times New Roman" w:hAnsi="Times New Roman" w:cs="Times New Roman"/>
          <w:color w:val="auto"/>
          <w:sz w:val="24"/>
          <w:szCs w:val="24"/>
          <w:lang w:val="uk-UA"/>
        </w:rPr>
      </w:pPr>
    </w:p>
    <w:tbl>
      <w:tblPr>
        <w:tblStyle w:val="TableNormal"/>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0"/>
        <w:gridCol w:w="3092"/>
      </w:tblGrid>
      <w:tr w:rsidR="00AB1DAC" w:rsidRPr="001F6BAC" w14:paraId="25A7D7E6" w14:textId="77777777">
        <w:trPr>
          <w:trHeight w:val="1205"/>
          <w:jc w:val="center"/>
        </w:trPr>
        <w:tc>
          <w:tcPr>
            <w:tcW w:w="6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14332"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Найменування зони радіоактивного забруднення</w:t>
            </w:r>
          </w:p>
        </w:tc>
        <w:tc>
          <w:tcPr>
            <w:tcW w:w="3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BBCCAD"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Коефіцієнт, який враховує розташування громади в межах зон радіаційного забруднення (Км3)</w:t>
            </w:r>
          </w:p>
        </w:tc>
      </w:tr>
      <w:tr w:rsidR="00AB1DAC" w:rsidRPr="001F6BAC" w14:paraId="77B10BD6" w14:textId="77777777">
        <w:trPr>
          <w:trHeight w:val="305"/>
          <w:jc w:val="center"/>
        </w:trPr>
        <w:tc>
          <w:tcPr>
            <w:tcW w:w="6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25E3C"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Зона відчуження</w:t>
            </w:r>
          </w:p>
        </w:tc>
        <w:tc>
          <w:tcPr>
            <w:tcW w:w="3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5E8CE"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0,50</w:t>
            </w:r>
          </w:p>
        </w:tc>
      </w:tr>
      <w:tr w:rsidR="00AB1DAC" w:rsidRPr="001F6BAC" w14:paraId="0B2DF511" w14:textId="77777777">
        <w:trPr>
          <w:trHeight w:val="305"/>
          <w:jc w:val="center"/>
        </w:trPr>
        <w:tc>
          <w:tcPr>
            <w:tcW w:w="6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00B40"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Зона безумовного (обов’язкового) відселення</w:t>
            </w:r>
          </w:p>
        </w:tc>
        <w:tc>
          <w:tcPr>
            <w:tcW w:w="3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5C6F7E"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0,60</w:t>
            </w:r>
          </w:p>
        </w:tc>
      </w:tr>
      <w:tr w:rsidR="00AB1DAC" w:rsidRPr="001F6BAC" w14:paraId="0C3E5787" w14:textId="77777777">
        <w:trPr>
          <w:trHeight w:val="305"/>
          <w:jc w:val="center"/>
        </w:trPr>
        <w:tc>
          <w:tcPr>
            <w:tcW w:w="6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F3ACE"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Зона гарантованого добровільного відселення</w:t>
            </w:r>
          </w:p>
        </w:tc>
        <w:tc>
          <w:tcPr>
            <w:tcW w:w="3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FE26E"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0,80</w:t>
            </w:r>
          </w:p>
        </w:tc>
      </w:tr>
      <w:tr w:rsidR="00AB1DAC" w:rsidRPr="001F6BAC" w14:paraId="701F10E8" w14:textId="77777777">
        <w:trPr>
          <w:trHeight w:val="305"/>
          <w:jc w:val="center"/>
        </w:trPr>
        <w:tc>
          <w:tcPr>
            <w:tcW w:w="6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B0870C"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Зона посиленого радіоекологічного контролю</w:t>
            </w:r>
          </w:p>
        </w:tc>
        <w:tc>
          <w:tcPr>
            <w:tcW w:w="30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39A941"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0,90</w:t>
            </w:r>
          </w:p>
        </w:tc>
      </w:tr>
    </w:tbl>
    <w:p w14:paraId="72D87C81" w14:textId="77777777" w:rsidR="00AB1DAC" w:rsidRPr="001F6BAC" w:rsidRDefault="00AB1DAC">
      <w:pPr>
        <w:widowControl w:val="0"/>
        <w:shd w:val="clear" w:color="auto" w:fill="FFFFFF"/>
        <w:spacing w:before="150" w:after="150"/>
        <w:ind w:left="8" w:hanging="8"/>
        <w:jc w:val="center"/>
        <w:rPr>
          <w:rFonts w:ascii="Times New Roman" w:eastAsia="Times New Roman" w:hAnsi="Times New Roman" w:cs="Times New Roman"/>
          <w:color w:val="auto"/>
          <w:sz w:val="24"/>
          <w:szCs w:val="24"/>
          <w:lang w:val="uk-UA"/>
        </w:rPr>
      </w:pPr>
    </w:p>
    <w:p w14:paraId="762D542D" w14:textId="77777777" w:rsidR="00AB1DAC" w:rsidRPr="001F6BAC" w:rsidRDefault="00AB1DAC">
      <w:pPr>
        <w:jc w:val="both"/>
        <w:rPr>
          <w:rFonts w:ascii="Times New Roman" w:eastAsia="Times New Roman" w:hAnsi="Times New Roman" w:cs="Times New Roman"/>
          <w:color w:val="auto"/>
          <w:sz w:val="28"/>
          <w:szCs w:val="28"/>
          <w:lang w:val="uk-UA"/>
        </w:rPr>
      </w:pPr>
      <w:bookmarkStart w:id="4" w:name="n81"/>
      <w:bookmarkEnd w:id="4"/>
    </w:p>
    <w:p w14:paraId="4403312B"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49820AF9"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6</w:t>
      </w:r>
    </w:p>
    <w:p w14:paraId="1CEBCFD2"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1D906B35" w14:textId="77777777" w:rsidR="00AB1DAC" w:rsidRPr="001F6BAC" w:rsidRDefault="00AB1DAC">
      <w:pPr>
        <w:jc w:val="right"/>
        <w:rPr>
          <w:rFonts w:ascii="Times New Roman" w:eastAsia="Times New Roman" w:hAnsi="Times New Roman" w:cs="Times New Roman"/>
          <w:color w:val="auto"/>
          <w:sz w:val="28"/>
          <w:szCs w:val="28"/>
          <w:lang w:val="uk-UA"/>
        </w:rPr>
      </w:pPr>
    </w:p>
    <w:p w14:paraId="486D8168" w14:textId="77777777" w:rsidR="00AB1DAC" w:rsidRPr="001F6BAC" w:rsidRDefault="00DC1171">
      <w:pPr>
        <w:shd w:val="clear" w:color="auto" w:fill="FFFFFF"/>
        <w:spacing w:before="150" w:after="150"/>
        <w:ind w:left="450" w:right="450"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КРИТЕРІЇ,</w:t>
      </w:r>
      <w:r w:rsidRPr="001F6BAC">
        <w:rPr>
          <w:rFonts w:ascii="Times New Roman" w:eastAsia="Times New Roman" w:hAnsi="Times New Roman" w:cs="Times New Roman"/>
          <w:color w:val="auto"/>
          <w:sz w:val="24"/>
          <w:szCs w:val="24"/>
          <w:lang w:val="uk-UA"/>
        </w:rPr>
        <w:br/>
      </w:r>
      <w:r w:rsidRPr="001F6BAC">
        <w:rPr>
          <w:rFonts w:ascii="Times New Roman" w:hAnsi="Times New Roman"/>
          <w:b/>
          <w:bCs/>
          <w:color w:val="auto"/>
          <w:sz w:val="28"/>
          <w:szCs w:val="28"/>
          <w:lang w:val="uk-UA"/>
        </w:rPr>
        <w:t>бальної оцінки економічної цінності оціночних районів</w:t>
      </w:r>
    </w:p>
    <w:tbl>
      <w:tblPr>
        <w:tblStyle w:val="TableNormal"/>
        <w:tblW w:w="92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36"/>
        <w:gridCol w:w="1349"/>
        <w:gridCol w:w="1612"/>
        <w:gridCol w:w="1514"/>
        <w:gridCol w:w="1607"/>
        <w:gridCol w:w="1403"/>
      </w:tblGrid>
      <w:tr w:rsidR="00AB1DAC" w:rsidRPr="001F6BAC" w14:paraId="401E2FF8" w14:textId="77777777">
        <w:trPr>
          <w:trHeight w:val="222"/>
          <w:tblHeader/>
          <w:jc w:val="center"/>
        </w:trPr>
        <w:tc>
          <w:tcPr>
            <w:tcW w:w="17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A529E" w14:textId="77777777" w:rsidR="00AB1DAC" w:rsidRPr="001F6BAC" w:rsidRDefault="00DC1171">
            <w:pPr>
              <w:tabs>
                <w:tab w:val="left" w:pos="1440"/>
              </w:tabs>
              <w:suppressAutoHyphens/>
              <w:jc w:val="center"/>
              <w:outlineLvl w:val="0"/>
              <w:rPr>
                <w:color w:val="auto"/>
                <w:lang w:val="uk-UA"/>
              </w:rPr>
            </w:pPr>
            <w:r w:rsidRPr="001F6BAC">
              <w:rPr>
                <w:rFonts w:ascii="Times New Roman" w:hAnsi="Times New Roman"/>
                <w:color w:val="auto"/>
                <w:sz w:val="20"/>
                <w:szCs w:val="20"/>
                <w:u w:color="FF2600"/>
                <w:lang w:val="uk-UA"/>
              </w:rPr>
              <w:t>Критерії оцінки економічної цінності</w:t>
            </w:r>
          </w:p>
        </w:tc>
        <w:tc>
          <w:tcPr>
            <w:tcW w:w="74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03717" w14:textId="77777777" w:rsidR="00AB1DAC" w:rsidRPr="001F6BAC" w:rsidRDefault="00DC1171">
            <w:pPr>
              <w:tabs>
                <w:tab w:val="left" w:pos="1440"/>
                <w:tab w:val="left" w:pos="2880"/>
                <w:tab w:val="left" w:pos="4320"/>
                <w:tab w:val="left" w:pos="5760"/>
                <w:tab w:val="left" w:pos="7200"/>
              </w:tabs>
              <w:suppressAutoHyphens/>
              <w:ind w:firstLine="0"/>
              <w:jc w:val="center"/>
              <w:outlineLvl w:val="0"/>
              <w:rPr>
                <w:color w:val="auto"/>
                <w:lang w:val="uk-UA"/>
              </w:rPr>
            </w:pPr>
            <w:r w:rsidRPr="001F6BAC">
              <w:rPr>
                <w:rFonts w:ascii="Times New Roman" w:hAnsi="Times New Roman"/>
                <w:color w:val="auto"/>
                <w:sz w:val="20"/>
                <w:szCs w:val="20"/>
                <w:u w:color="FF2600"/>
                <w:lang w:val="uk-UA"/>
              </w:rPr>
              <w:t>Бальна оцінка та примірний опис критерію економічної цінності оціночного району:</w:t>
            </w:r>
          </w:p>
        </w:tc>
      </w:tr>
      <w:tr w:rsidR="00AB1DAC" w:rsidRPr="001F6BAC" w14:paraId="2A690C59" w14:textId="77777777">
        <w:trPr>
          <w:trHeight w:val="500"/>
          <w:tblHeader/>
          <w:jc w:val="center"/>
        </w:trPr>
        <w:tc>
          <w:tcPr>
            <w:tcW w:w="1736" w:type="dxa"/>
            <w:vMerge/>
            <w:tcBorders>
              <w:top w:val="single" w:sz="4" w:space="0" w:color="000000"/>
              <w:left w:val="single" w:sz="4" w:space="0" w:color="000000"/>
              <w:bottom w:val="single" w:sz="4" w:space="0" w:color="000000"/>
              <w:right w:val="single" w:sz="4" w:space="0" w:color="000000"/>
            </w:tcBorders>
            <w:shd w:val="clear" w:color="auto" w:fill="auto"/>
          </w:tcPr>
          <w:p w14:paraId="612302ED" w14:textId="77777777" w:rsidR="00AB1DAC" w:rsidRPr="001F6BAC" w:rsidRDefault="00AB1DAC">
            <w:pPr>
              <w:rPr>
                <w:color w:val="auto"/>
                <w:lang w:val="uk-UA"/>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42307"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5 балів</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090B8"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4 бали</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CC021"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3 бали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3914C"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2 бали</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9EC3F"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1 бал</w:t>
            </w:r>
          </w:p>
        </w:tc>
      </w:tr>
      <w:tr w:rsidR="00AB1DAC" w:rsidRPr="001F6BAC" w14:paraId="21A92CB7" w14:textId="77777777">
        <w:tblPrEx>
          <w:shd w:val="clear" w:color="auto" w:fill="CED7E7"/>
        </w:tblPrEx>
        <w:trPr>
          <w:trHeight w:val="222"/>
          <w:jc w:val="center"/>
        </w:trPr>
        <w:tc>
          <w:tcPr>
            <w:tcW w:w="92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B758C"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Основні критерії</w:t>
            </w:r>
          </w:p>
        </w:tc>
      </w:tr>
      <w:tr w:rsidR="00AB1DAC" w:rsidRPr="001F6BAC" w14:paraId="0D8C83C4" w14:textId="77777777">
        <w:tblPrEx>
          <w:shd w:val="clear" w:color="auto" w:fill="CED7E7"/>
        </w:tblPrEx>
        <w:trPr>
          <w:trHeight w:val="220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2C70"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Близькість до центру громади</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6BB3A"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у центрі громади</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96155"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суміжний із центром громади, віддаленість від центру громади до 15 хв. пішохідної доступності або до 5 хв. на автомобілі</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7DBBC"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черезсмужний із центром громади, віддаленість від центру громади до 15 хв. на автомобілі</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59DAE"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черезсмужний із центром громади, віддаленість від центру громади  до 30 хв. на автомобілі</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EE2B8"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черезсмужний із центром громади, віддаленість від центру громади до 1 год. і більше на автомобілі</w:t>
            </w:r>
          </w:p>
        </w:tc>
      </w:tr>
      <w:tr w:rsidR="00AB1DAC" w:rsidRPr="001F6BAC" w14:paraId="4323E2C3" w14:textId="77777777">
        <w:tblPrEx>
          <w:shd w:val="clear" w:color="auto" w:fill="CED7E7"/>
        </w:tblPrEx>
        <w:trPr>
          <w:trHeight w:val="176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9E4A"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Близькість до виїзду на автомобільну дорогу районного, обласного та державного значення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5D8A"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виїзд на автомобільну дорогу</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15D1D"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виїзду на автомобільну дорогу до 15 хв. пішохідної доступності або до 5 хв. на автомобілі</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DD2D"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виїзду на автомобільну дорогу до 15 хв. на автомобілі</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AF7AB"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виїзду на автомобільну дорогу до 30 хв. на автомобілі</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C194F"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виїзду на автомобільну дорогу понад 30 хв. на автомобілі</w:t>
            </w:r>
          </w:p>
        </w:tc>
      </w:tr>
      <w:tr w:rsidR="00AB1DAC" w:rsidRPr="001F6BAC" w14:paraId="1EB667BD" w14:textId="77777777">
        <w:tblPrEx>
          <w:shd w:val="clear" w:color="auto" w:fill="CED7E7"/>
        </w:tblPrEx>
        <w:trPr>
          <w:trHeight w:val="242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F1E5E"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Близькість до автовокзалу (автостанції) та/або залізничного вокзалу (станції)</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D996"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розміщено автовокзал (автостанцію) та/або залізничний вокзал (станції)</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165F"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від автовокзалу (автостанції) та/або залізничного вокзалу (станції) до 15 хв. пішохідної доступності або до 5 хв. на автомобілі</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B3445"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від автовокзалу (автостанції) та/або залізничного вокзалу (станції) до 15 хв. на автомобілі</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11B46"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від автовокзалу (автостанції) та/або залізничного вокзалу (станції) до 30 хв. на автомобілі</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2EF5"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віддаленість від автовокзалу (автостанції) та/або залізничного вокзалу (станції) понад 30 хв. на автомобілі</w:t>
            </w:r>
          </w:p>
        </w:tc>
      </w:tr>
      <w:tr w:rsidR="00AB1DAC" w:rsidRPr="001F6BAC" w14:paraId="5E14A6AA" w14:textId="77777777">
        <w:tblPrEx>
          <w:shd w:val="clear" w:color="auto" w:fill="CED7E7"/>
        </w:tblPrEx>
        <w:trPr>
          <w:trHeight w:val="154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6855E"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Забрудненість повітря і ґрунтів, наявність акустичного та електро-магнітного забруднення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3A78"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 xml:space="preserve">відсутні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AE6D6"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одного з видів забруднення до 25% району</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66007"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одного виду забруднення від 25 до 50% району</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E6E7"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не менш двох видів забруднення від 25 до 50% району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D0E26"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не менш двох видів забруднення більше 50% району</w:t>
            </w:r>
          </w:p>
        </w:tc>
      </w:tr>
      <w:tr w:rsidR="00AB1DAC" w:rsidRPr="001F6BAC" w14:paraId="54207CA9" w14:textId="77777777">
        <w:tblPrEx>
          <w:shd w:val="clear" w:color="auto" w:fill="CED7E7"/>
        </w:tblPrEx>
        <w:trPr>
          <w:trHeight w:val="242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A9FF2"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Забезпеченість зеленими насадженнями, водними об’єктами та місцями масового відпочинку населення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6FF1A"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забезпечений зеленими насадженнями, водними об’єктами більш як 50% району, наявні місця масового відпочинку населення</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4969"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забезпечено зеленими насадженнями, водними об’єктами від 25 до 50% району</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E0720"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забезпечено зеленими насадженнями, водними об’єктами до 25% району.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4497D"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наявні зелені насадження або водні об’єкти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2BC8"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наявні незначні та поодинокі зелені насадження</w:t>
            </w:r>
          </w:p>
        </w:tc>
      </w:tr>
      <w:tr w:rsidR="00AB1DAC" w:rsidRPr="001F6BAC" w14:paraId="1781021B" w14:textId="77777777">
        <w:tblPrEx>
          <w:shd w:val="clear" w:color="auto" w:fill="CED7E7"/>
        </w:tblPrEx>
        <w:trPr>
          <w:trHeight w:val="220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B3389"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Складність інженерно-геологічних та фізико-географічних територіальних умов (наявність ярів, крутосхилів, підтоплення тощо)</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50E4D"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 xml:space="preserve">відсутні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5971"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наявні незначні та поодинокі прояви одного із видів фактору до 25% району</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2A1B"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одного із видів фактору від 25 до 50% району</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2106B"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не менш двох видів фактору від 25 до 50% району</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CC512"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наявний прояв не менш двох видів фактору забруднення більше 50% району</w:t>
            </w:r>
          </w:p>
        </w:tc>
      </w:tr>
      <w:tr w:rsidR="00AB1DAC" w:rsidRPr="001F6BAC" w14:paraId="1ECEA55B" w14:textId="77777777">
        <w:tblPrEx>
          <w:shd w:val="clear" w:color="auto" w:fill="CED7E7"/>
        </w:tblPrEx>
        <w:trPr>
          <w:trHeight w:val="154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A92FC"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lastRenderedPageBreak/>
              <w:t>Забезпеченість інженерною інфраструктурою (електро-, газо-, водопостачання та водовідведення)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5AAD6"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забезпечений усіма видами інженерної інфраструктури</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78CB0"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забезпечений не менш ніж 3 видами інженерної інфраструктури</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1793"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забезпечений не менш ніж 2 видами інженерної інфраструктури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41DD"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забезпечено не менш ніж одним видом інженерної інфраструктури</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7E7E"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інженерна інфраструктура відсутня</w:t>
            </w:r>
          </w:p>
        </w:tc>
      </w:tr>
      <w:tr w:rsidR="00AB1DAC" w:rsidRPr="001F6BAC" w14:paraId="77DA0536" w14:textId="77777777">
        <w:tblPrEx>
          <w:shd w:val="clear" w:color="auto" w:fill="CED7E7"/>
        </w:tblPrEx>
        <w:trPr>
          <w:trHeight w:val="308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A5804"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Забезпеченість соціальною інфраструктурою (заклади освіти та охорони здоров’я)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87FE"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наявні всі види соціальної інфраструктури (школа, дошкільний дитячий заклад, лікарня або поліклініка)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DC8A"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відсутня частина видів соціальної інфраструктури, наявні у суміжному оціночному районі, віддаленість до 15 хв. пішохідної доступності (до 500 м)</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55A0"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u w:color="FF2600"/>
                <w:lang w:val="uk-UA"/>
              </w:rPr>
              <w:t>відсутня частина видів соціальної інфраструктури, наявні у суміжному земельно-оціночному районі, віддаленість до 30 хв. пішохідної доступності (до 1000 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BD82"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u w:color="FF2600"/>
                <w:lang w:val="uk-UA"/>
              </w:rPr>
              <w:t>відсутні всі види соціальної інфраструктури, наявні у суміжному земельно-оціночному районі, віддаленість до 30 хв. пішохідної доступності (до 1000 м)</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EABC"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відсутні </w:t>
            </w:r>
            <w:r w:rsidRPr="001F6BAC">
              <w:rPr>
                <w:rFonts w:ascii="Times New Roman" w:hAnsi="Times New Roman"/>
                <w:color w:val="auto"/>
                <w:sz w:val="20"/>
                <w:szCs w:val="20"/>
                <w:u w:color="FF2600"/>
                <w:lang w:val="uk-UA"/>
              </w:rPr>
              <w:t>всі види соціальної інфраструктури та відсутня пішохідна доступність до неї</w:t>
            </w:r>
          </w:p>
        </w:tc>
      </w:tr>
      <w:tr w:rsidR="00AB1DAC" w:rsidRPr="001F6BAC" w14:paraId="5C69A5B1" w14:textId="77777777">
        <w:tblPrEx>
          <w:shd w:val="clear" w:color="auto" w:fill="CED7E7"/>
        </w:tblPrEx>
        <w:trPr>
          <w:trHeight w:val="222"/>
          <w:jc w:val="center"/>
        </w:trPr>
        <w:tc>
          <w:tcPr>
            <w:tcW w:w="92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6DD6F"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Додаткові критерії</w:t>
            </w:r>
          </w:p>
        </w:tc>
      </w:tr>
      <w:tr w:rsidR="00AB1DAC" w:rsidRPr="001F6BAC" w14:paraId="11AC28B5" w14:textId="77777777">
        <w:tblPrEx>
          <w:shd w:val="clear" w:color="auto" w:fill="CED7E7"/>
        </w:tblPrEx>
        <w:trPr>
          <w:trHeight w:val="242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6643F"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Наявність історико-культурних об’єктів (</w:t>
            </w:r>
            <w:r w:rsidRPr="001F6BAC">
              <w:rPr>
                <w:rFonts w:ascii="Times New Roman" w:hAnsi="Times New Roman"/>
                <w:color w:val="auto"/>
                <w:sz w:val="20"/>
                <w:szCs w:val="20"/>
                <w:u w:color="FF2600"/>
                <w:lang w:val="uk-UA"/>
              </w:rPr>
              <w:t>міжнародного, загальнодержавного та місцевого значення)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0B9C6"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наявні всі види історико-культурних об’єктів</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3C88E"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наявні об’єкти </w:t>
            </w:r>
            <w:r w:rsidRPr="001F6BAC">
              <w:rPr>
                <w:rFonts w:ascii="Times New Roman" w:hAnsi="Times New Roman"/>
                <w:color w:val="auto"/>
                <w:sz w:val="20"/>
                <w:szCs w:val="20"/>
                <w:u w:color="FF2600"/>
                <w:lang w:val="uk-UA"/>
              </w:rPr>
              <w:t xml:space="preserve">загальнодержавного </w:t>
            </w:r>
            <w:r w:rsidRPr="001F6BAC">
              <w:rPr>
                <w:rFonts w:ascii="Times New Roman" w:hAnsi="Times New Roman"/>
                <w:color w:val="auto"/>
                <w:sz w:val="20"/>
                <w:szCs w:val="20"/>
                <w:lang w:val="uk-UA"/>
              </w:rPr>
              <w:t>та місцевого значення</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1D185"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наявні об’єкти місцевого значення</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F9E4D"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u w:color="FF2600"/>
                <w:lang w:val="uk-UA"/>
              </w:rPr>
              <w:t>наявні</w:t>
            </w:r>
            <w:r w:rsidRPr="001F6BAC">
              <w:rPr>
                <w:rFonts w:ascii="Times New Roman" w:hAnsi="Times New Roman"/>
                <w:color w:val="auto"/>
                <w:sz w:val="20"/>
                <w:szCs w:val="20"/>
                <w:lang w:val="uk-UA"/>
              </w:rPr>
              <w:t xml:space="preserve"> </w:t>
            </w:r>
            <w:r w:rsidRPr="001F6BAC">
              <w:rPr>
                <w:rFonts w:ascii="Times New Roman" w:hAnsi="Times New Roman"/>
                <w:color w:val="auto"/>
                <w:sz w:val="20"/>
                <w:szCs w:val="20"/>
                <w:u w:color="FF2600"/>
                <w:lang w:val="uk-UA"/>
              </w:rPr>
              <w:t xml:space="preserve">у суміжному або черезсмужному земельно-оціночному районі, віддаленість до 30 хв. пішохідної доступності (до 1000 м)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8D8A5"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відсутні </w:t>
            </w:r>
            <w:r w:rsidRPr="001F6BAC">
              <w:rPr>
                <w:rFonts w:ascii="Times New Roman" w:hAnsi="Times New Roman"/>
                <w:color w:val="auto"/>
                <w:sz w:val="20"/>
                <w:szCs w:val="20"/>
                <w:u w:color="FF2600"/>
                <w:lang w:val="uk-UA"/>
              </w:rPr>
              <w:t>всі види історико-культурних об’єктів та відсутня пішохідна доступність до них</w:t>
            </w:r>
          </w:p>
        </w:tc>
      </w:tr>
      <w:tr w:rsidR="00AB1DAC" w:rsidRPr="001F6BAC" w14:paraId="79675948" w14:textId="77777777">
        <w:tblPrEx>
          <w:shd w:val="clear" w:color="auto" w:fill="CED7E7"/>
        </w:tblPrEx>
        <w:trPr>
          <w:trHeight w:val="242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577C"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Наявність природньо-рекреаційних об’єктів </w:t>
            </w:r>
            <w:r w:rsidRPr="001F6BAC">
              <w:rPr>
                <w:rFonts w:ascii="Times New Roman" w:hAnsi="Times New Roman"/>
                <w:color w:val="auto"/>
                <w:sz w:val="20"/>
                <w:szCs w:val="20"/>
                <w:u w:color="FF2600"/>
                <w:lang w:val="uk-UA"/>
              </w:rPr>
              <w:t>(міжнародного, загальнодержавного та місцевого значення)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FE93"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u w:color="FF2600"/>
                <w:lang w:val="uk-UA"/>
              </w:rPr>
              <w:t>наявні всі види природньо-рекреаційних об’єктів</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D0EAB"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наявні об’єкти </w:t>
            </w:r>
            <w:r w:rsidRPr="001F6BAC">
              <w:rPr>
                <w:rFonts w:ascii="Times New Roman" w:hAnsi="Times New Roman"/>
                <w:color w:val="auto"/>
                <w:sz w:val="20"/>
                <w:szCs w:val="20"/>
                <w:u w:color="FF2600"/>
                <w:lang w:val="uk-UA"/>
              </w:rPr>
              <w:t xml:space="preserve">загальнодержавного </w:t>
            </w:r>
            <w:r w:rsidRPr="001F6BAC">
              <w:rPr>
                <w:rFonts w:ascii="Times New Roman" w:hAnsi="Times New Roman"/>
                <w:color w:val="auto"/>
                <w:sz w:val="20"/>
                <w:szCs w:val="20"/>
                <w:lang w:val="uk-UA"/>
              </w:rPr>
              <w:t>та місцевого значення</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8719D"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наявні об’єкти місцевого значення</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766B"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u w:color="FF2600"/>
                <w:lang w:val="uk-UA"/>
              </w:rPr>
              <w:t>наявні</w:t>
            </w:r>
            <w:r w:rsidRPr="001F6BAC">
              <w:rPr>
                <w:rFonts w:ascii="Times New Roman" w:hAnsi="Times New Roman"/>
                <w:color w:val="auto"/>
                <w:sz w:val="20"/>
                <w:szCs w:val="20"/>
                <w:lang w:val="uk-UA"/>
              </w:rPr>
              <w:t xml:space="preserve"> </w:t>
            </w:r>
            <w:r w:rsidRPr="001F6BAC">
              <w:rPr>
                <w:rFonts w:ascii="Times New Roman" w:hAnsi="Times New Roman"/>
                <w:color w:val="auto"/>
                <w:sz w:val="20"/>
                <w:szCs w:val="20"/>
                <w:u w:color="FF2600"/>
                <w:lang w:val="uk-UA"/>
              </w:rPr>
              <w:t xml:space="preserve">у суміжному або черезсмужному земельно-оціночному районі, віддаленість до 30 хв. пішохідної доступності (до 1000 м)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AAD4F"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 xml:space="preserve">відсутні </w:t>
            </w:r>
            <w:r w:rsidRPr="001F6BAC">
              <w:rPr>
                <w:rFonts w:ascii="Times New Roman" w:hAnsi="Times New Roman"/>
                <w:color w:val="auto"/>
                <w:sz w:val="20"/>
                <w:szCs w:val="20"/>
                <w:u w:color="FF2600"/>
                <w:lang w:val="uk-UA"/>
              </w:rPr>
              <w:t>всі види природньо-рекреаційних об’єктів та відсутня пішохідна доступність до них</w:t>
            </w:r>
          </w:p>
        </w:tc>
      </w:tr>
      <w:tr w:rsidR="00AB1DAC" w:rsidRPr="001F6BAC" w14:paraId="65DBEF35" w14:textId="77777777">
        <w:tblPrEx>
          <w:shd w:val="clear" w:color="auto" w:fill="CED7E7"/>
        </w:tblPrEx>
        <w:trPr>
          <w:trHeight w:val="1762"/>
          <w:jc w:val="center"/>
        </w:trPr>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91818"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Містобудівна привабливість території (мальовничість ландшафту, престижність умов проживання тощо)</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0AC9" w14:textId="77777777" w:rsidR="00AB1DAC" w:rsidRPr="001F6BAC" w:rsidRDefault="00DC1171">
            <w:pPr>
              <w:suppressAutoHyphens/>
              <w:ind w:firstLine="0"/>
              <w:jc w:val="center"/>
              <w:outlineLvl w:val="0"/>
              <w:rPr>
                <w:color w:val="auto"/>
                <w:lang w:val="uk-UA"/>
              </w:rPr>
            </w:pPr>
            <w:r w:rsidRPr="001F6BAC">
              <w:rPr>
                <w:rFonts w:ascii="Times New Roman" w:hAnsi="Times New Roman"/>
                <w:color w:val="auto"/>
                <w:sz w:val="20"/>
                <w:szCs w:val="20"/>
                <w:lang w:val="uk-UA"/>
              </w:rPr>
              <w:t>дуже висока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0B875"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висока</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128A8"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середня</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1B22A"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lang w:val="uk-UA"/>
              </w:rPr>
              <w:t>низька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CB5EB" w14:textId="77777777" w:rsidR="00AB1DAC" w:rsidRPr="001F6BAC" w:rsidRDefault="00DC1171">
            <w:pPr>
              <w:tabs>
                <w:tab w:val="left" w:pos="1440"/>
              </w:tabs>
              <w:suppressAutoHyphens/>
              <w:ind w:firstLine="0"/>
              <w:jc w:val="center"/>
              <w:outlineLvl w:val="0"/>
              <w:rPr>
                <w:color w:val="auto"/>
                <w:lang w:val="uk-UA"/>
              </w:rPr>
            </w:pPr>
            <w:r w:rsidRPr="001F6BAC">
              <w:rPr>
                <w:rFonts w:ascii="Times New Roman" w:hAnsi="Times New Roman"/>
                <w:color w:val="auto"/>
                <w:sz w:val="20"/>
                <w:szCs w:val="20"/>
                <w:u w:color="FF2600"/>
                <w:lang w:val="uk-UA"/>
              </w:rPr>
              <w:t>відсутня</w:t>
            </w:r>
          </w:p>
        </w:tc>
      </w:tr>
    </w:tbl>
    <w:p w14:paraId="4174A13D" w14:textId="77777777" w:rsidR="00AB1DAC" w:rsidRPr="001F6BAC" w:rsidRDefault="00AB1DAC">
      <w:pPr>
        <w:widowControl w:val="0"/>
        <w:shd w:val="clear" w:color="auto" w:fill="FFFFFF"/>
        <w:spacing w:before="150" w:after="150"/>
        <w:ind w:firstLine="0"/>
        <w:jc w:val="center"/>
        <w:rPr>
          <w:rFonts w:ascii="Times New Roman" w:eastAsia="Times New Roman" w:hAnsi="Times New Roman" w:cs="Times New Roman"/>
          <w:b/>
          <w:bCs/>
          <w:color w:val="auto"/>
          <w:sz w:val="28"/>
          <w:szCs w:val="28"/>
          <w:lang w:val="uk-UA"/>
        </w:rPr>
      </w:pPr>
    </w:p>
    <w:p w14:paraId="325A8AF6" w14:textId="77777777" w:rsidR="00AB1DAC" w:rsidRPr="001F6BAC" w:rsidRDefault="00DC1171">
      <w:pPr>
        <w:jc w:val="both"/>
        <w:rPr>
          <w:rFonts w:ascii="Times New Roman" w:eastAsia="Times New Roman" w:hAnsi="Times New Roman" w:cs="Times New Roman"/>
          <w:color w:val="auto"/>
          <w:sz w:val="20"/>
          <w:szCs w:val="20"/>
          <w:lang w:val="uk-UA"/>
        </w:rPr>
      </w:pPr>
      <w:r w:rsidRPr="001F6BAC">
        <w:rPr>
          <w:rFonts w:ascii="Times New Roman" w:hAnsi="Times New Roman"/>
          <w:color w:val="auto"/>
          <w:sz w:val="20"/>
          <w:szCs w:val="20"/>
          <w:lang w:val="uk-UA"/>
        </w:rPr>
        <w:t>Примітка: основні критерії застосовуються при оцінці усіх оціночних районів; допоміжні критерія можуть застосовуються у разі наявності відповідних об’єктів, за якими проводиться оцінка, в межах громади.</w:t>
      </w:r>
    </w:p>
    <w:p w14:paraId="5691C520"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31443A96" w14:textId="77777777" w:rsidR="00AB1DAC" w:rsidRPr="001F6BAC" w:rsidRDefault="00AB1DAC">
      <w:pPr>
        <w:rPr>
          <w:rFonts w:ascii="Times New Roman" w:eastAsia="Times New Roman" w:hAnsi="Times New Roman" w:cs="Times New Roman"/>
          <w:color w:val="auto"/>
          <w:sz w:val="28"/>
          <w:szCs w:val="28"/>
          <w:lang w:val="uk-UA"/>
        </w:rPr>
      </w:pPr>
    </w:p>
    <w:p w14:paraId="21885DCB"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Додаток 7</w:t>
      </w:r>
    </w:p>
    <w:p w14:paraId="0782EB4C"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44897F14" w14:textId="77777777" w:rsidR="00AB1DAC" w:rsidRPr="001F6BAC" w:rsidRDefault="00AB1DAC">
      <w:pPr>
        <w:jc w:val="right"/>
        <w:rPr>
          <w:rFonts w:ascii="Times New Roman" w:eastAsia="Times New Roman" w:hAnsi="Times New Roman" w:cs="Times New Roman"/>
          <w:color w:val="auto"/>
          <w:sz w:val="28"/>
          <w:szCs w:val="28"/>
          <w:lang w:val="uk-UA"/>
        </w:rPr>
      </w:pPr>
    </w:p>
    <w:p w14:paraId="69DCEC25" w14:textId="77777777" w:rsidR="00AB1DAC" w:rsidRPr="001F6BAC" w:rsidRDefault="00DC1171">
      <w:pPr>
        <w:shd w:val="clear" w:color="auto" w:fill="FFFFFF"/>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ГРАНИЧНІ МАКСИМАЛЬНІ ЗНАЧЕННЯ</w:t>
      </w:r>
    </w:p>
    <w:p w14:paraId="5B5C2507" w14:textId="77777777" w:rsidR="00AB1DAC" w:rsidRPr="001F6BAC" w:rsidRDefault="00DC1171">
      <w:pPr>
        <w:shd w:val="clear" w:color="auto" w:fill="FFFFFF"/>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коефіцієнтів, які характеризують зональні фактори місцеположення земельної ділянки (Км4)</w:t>
      </w:r>
    </w:p>
    <w:p w14:paraId="7905525C" w14:textId="77777777" w:rsidR="00AB1DAC" w:rsidRPr="001F6BAC" w:rsidRDefault="00AB1DAC">
      <w:pPr>
        <w:shd w:val="clear" w:color="auto" w:fill="FFFFFF"/>
        <w:spacing w:before="150" w:after="150"/>
        <w:ind w:left="450" w:right="450" w:firstLine="0"/>
        <w:jc w:val="center"/>
        <w:rPr>
          <w:rFonts w:ascii="Times New Roman" w:eastAsia="Times New Roman" w:hAnsi="Times New Roman" w:cs="Times New Roman"/>
          <w:b/>
          <w:bCs/>
          <w:color w:val="auto"/>
          <w:sz w:val="28"/>
          <w:szCs w:val="28"/>
          <w:lang w:val="uk-UA"/>
        </w:rPr>
      </w:pPr>
    </w:p>
    <w:tbl>
      <w:tblPr>
        <w:tblStyle w:val="TableNormal"/>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382"/>
      </w:tblGrid>
      <w:tr w:rsidR="00AB1DAC" w:rsidRPr="001F6BAC" w14:paraId="205C62CD" w14:textId="77777777">
        <w:trPr>
          <w:trHeight w:val="12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584F0"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suppressAutoHyphens/>
              <w:jc w:val="center"/>
              <w:rPr>
                <w:color w:val="auto"/>
                <w:lang w:val="uk-UA"/>
              </w:rPr>
            </w:pPr>
            <w:r w:rsidRPr="001F6BAC">
              <w:rPr>
                <w:rFonts w:ascii="Times New Roman" w:hAnsi="Times New Roman"/>
                <w:color w:val="auto"/>
                <w:sz w:val="24"/>
                <w:szCs w:val="24"/>
                <w:lang w:val="uk-UA"/>
              </w:rPr>
              <w:t>Чисельність населення у населеному пункті, що є адміністративним центром громади</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9CC39"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Граничне максимальне значення коефіцієнтів, який характеризують зональні фактори місцеположення земельної ділянки (Км4)</w:t>
            </w:r>
          </w:p>
        </w:tc>
      </w:tr>
      <w:tr w:rsidR="00AB1DAC" w:rsidRPr="001F6BAC" w14:paraId="2274BDD7"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71FE0"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до 20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EA034"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1,5</w:t>
            </w:r>
          </w:p>
        </w:tc>
      </w:tr>
      <w:tr w:rsidR="00AB1DAC" w:rsidRPr="001F6BAC" w14:paraId="76DB58AB"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39780"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від 20 до 50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804C1"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2,0</w:t>
            </w:r>
          </w:p>
        </w:tc>
      </w:tr>
      <w:tr w:rsidR="00AB1DAC" w:rsidRPr="001F6BAC" w14:paraId="6A10707F"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5A24A"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від 50 до 100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FC8A0"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2,5</w:t>
            </w:r>
          </w:p>
        </w:tc>
      </w:tr>
      <w:tr w:rsidR="00AB1DAC" w:rsidRPr="001F6BAC" w14:paraId="1151B067"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8B831"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від 100 до 250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EF38A"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3,0</w:t>
            </w:r>
          </w:p>
        </w:tc>
      </w:tr>
      <w:tr w:rsidR="00AB1DAC" w:rsidRPr="001F6BAC" w14:paraId="1813FBBD"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92CE6"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від 250 до 500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C1FFC"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3,5</w:t>
            </w:r>
          </w:p>
        </w:tc>
      </w:tr>
      <w:tr w:rsidR="00AB1DAC" w:rsidRPr="001F6BAC" w14:paraId="1F454F8C"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D386F"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від 500 до 1000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ACBB1"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4,0</w:t>
            </w:r>
          </w:p>
        </w:tc>
      </w:tr>
      <w:tr w:rsidR="00AB1DAC" w:rsidRPr="001F6BAC" w14:paraId="0E5FC42F"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96648"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від 1000 до 1500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5A961"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5,0</w:t>
            </w:r>
          </w:p>
        </w:tc>
      </w:tr>
      <w:tr w:rsidR="00AB1DAC" w:rsidRPr="001F6BAC" w14:paraId="1F577973" w14:textId="77777777">
        <w:trPr>
          <w:trHeight w:val="30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5FFAA"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понад 1500 тис. осіб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DE644" w14:textId="77777777" w:rsidR="00AB1DAC" w:rsidRPr="001F6BAC" w:rsidRDefault="00DC1171">
            <w:pPr>
              <w:tabs>
                <w:tab w:val="left" w:pos="916"/>
                <w:tab w:val="left" w:pos="1832"/>
                <w:tab w:val="left" w:pos="2748"/>
                <w:tab w:val="left" w:pos="3664"/>
                <w:tab w:val="left" w:pos="4580"/>
                <w:tab w:val="left" w:pos="5496"/>
                <w:tab w:val="left" w:pos="6412"/>
                <w:tab w:val="left" w:pos="7328"/>
                <w:tab w:val="left" w:pos="8244"/>
                <w:tab w:val="left" w:pos="8849"/>
              </w:tabs>
              <w:ind w:firstLine="0"/>
              <w:jc w:val="center"/>
              <w:rPr>
                <w:color w:val="auto"/>
                <w:lang w:val="uk-UA"/>
              </w:rPr>
            </w:pPr>
            <w:r w:rsidRPr="001F6BAC">
              <w:rPr>
                <w:rFonts w:ascii="Times New Roman" w:hAnsi="Times New Roman"/>
                <w:color w:val="auto"/>
                <w:sz w:val="24"/>
                <w:szCs w:val="24"/>
                <w:lang w:val="uk-UA"/>
              </w:rPr>
              <w:t>7,0</w:t>
            </w:r>
          </w:p>
        </w:tc>
      </w:tr>
    </w:tbl>
    <w:p w14:paraId="79DAF3D6" w14:textId="77777777" w:rsidR="00AB1DAC" w:rsidRPr="001F6BAC" w:rsidRDefault="00AB1DAC">
      <w:pPr>
        <w:widowControl w:val="0"/>
        <w:shd w:val="clear" w:color="auto" w:fill="FFFFFF"/>
        <w:spacing w:before="150" w:after="150"/>
        <w:ind w:firstLine="0"/>
        <w:jc w:val="center"/>
        <w:rPr>
          <w:rFonts w:ascii="Times New Roman" w:eastAsia="Times New Roman" w:hAnsi="Times New Roman" w:cs="Times New Roman"/>
          <w:b/>
          <w:bCs/>
          <w:color w:val="auto"/>
          <w:sz w:val="28"/>
          <w:szCs w:val="28"/>
          <w:lang w:val="uk-UA"/>
        </w:rPr>
      </w:pPr>
    </w:p>
    <w:p w14:paraId="5FC94862" w14:textId="77777777" w:rsidR="00AB1DAC" w:rsidRPr="001F6BAC" w:rsidRDefault="00AB1DAC">
      <w:pPr>
        <w:widowControl w:val="0"/>
        <w:tabs>
          <w:tab w:val="left" w:pos="916"/>
          <w:tab w:val="left" w:pos="1832"/>
          <w:tab w:val="left" w:pos="2748"/>
          <w:tab w:val="left" w:pos="3664"/>
          <w:tab w:val="left" w:pos="4580"/>
          <w:tab w:val="left" w:pos="5496"/>
          <w:tab w:val="left" w:pos="6412"/>
          <w:tab w:val="left" w:pos="7328"/>
          <w:tab w:val="left" w:pos="8244"/>
          <w:tab w:val="left" w:pos="8849"/>
        </w:tabs>
        <w:ind w:left="108" w:hanging="108"/>
        <w:jc w:val="center"/>
        <w:rPr>
          <w:rFonts w:ascii="Times New Roman" w:eastAsia="Times New Roman" w:hAnsi="Times New Roman" w:cs="Times New Roman"/>
          <w:b/>
          <w:bCs/>
          <w:color w:val="auto"/>
          <w:sz w:val="28"/>
          <w:szCs w:val="28"/>
          <w:lang w:val="uk-UA"/>
        </w:rPr>
      </w:pPr>
    </w:p>
    <w:p w14:paraId="47EACA51" w14:textId="77777777" w:rsidR="00AB1DAC" w:rsidRPr="001F6BAC" w:rsidRDefault="00AB1DAC">
      <w:pPr>
        <w:rPr>
          <w:rFonts w:ascii="Times New Roman" w:eastAsia="Times New Roman" w:hAnsi="Times New Roman" w:cs="Times New Roman"/>
          <w:color w:val="auto"/>
          <w:sz w:val="28"/>
          <w:szCs w:val="28"/>
          <w:lang w:val="uk-UA"/>
        </w:rPr>
      </w:pPr>
    </w:p>
    <w:p w14:paraId="156062CA" w14:textId="77777777" w:rsidR="00AB1DAC" w:rsidRPr="001F6BAC" w:rsidRDefault="00AB1DAC">
      <w:pPr>
        <w:rPr>
          <w:rFonts w:ascii="Times New Roman" w:eastAsia="Times New Roman" w:hAnsi="Times New Roman" w:cs="Times New Roman"/>
          <w:color w:val="auto"/>
          <w:sz w:val="28"/>
          <w:szCs w:val="28"/>
          <w:lang w:val="uk-UA"/>
        </w:rPr>
      </w:pPr>
    </w:p>
    <w:p w14:paraId="2DBA9F4C"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6B7DFE20" w14:textId="77777777" w:rsidR="00AB1DAC" w:rsidRPr="001F6BAC" w:rsidRDefault="00AB1DAC">
      <w:pPr>
        <w:rPr>
          <w:rFonts w:ascii="Times New Roman" w:eastAsia="Times New Roman" w:hAnsi="Times New Roman" w:cs="Times New Roman"/>
          <w:color w:val="auto"/>
          <w:sz w:val="28"/>
          <w:szCs w:val="28"/>
          <w:lang w:val="uk-UA"/>
        </w:rPr>
      </w:pPr>
    </w:p>
    <w:p w14:paraId="5B8AF175"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Додаток 8</w:t>
      </w:r>
    </w:p>
    <w:p w14:paraId="7C5DFBA1"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3C8B3F6F" w14:textId="77777777" w:rsidR="00AB1DAC" w:rsidRPr="001F6BAC" w:rsidRDefault="00AB1DAC">
      <w:pPr>
        <w:jc w:val="right"/>
        <w:rPr>
          <w:rFonts w:ascii="Times New Roman" w:eastAsia="Times New Roman" w:hAnsi="Times New Roman" w:cs="Times New Roman"/>
          <w:color w:val="auto"/>
          <w:sz w:val="28"/>
          <w:szCs w:val="28"/>
          <w:lang w:val="uk-UA"/>
        </w:rPr>
      </w:pPr>
    </w:p>
    <w:p w14:paraId="450D4730" w14:textId="77777777" w:rsidR="00AB1DAC" w:rsidRPr="001F6BAC" w:rsidRDefault="00DC1171">
      <w:pPr>
        <w:shd w:val="clear" w:color="auto" w:fill="FFFFFF"/>
        <w:spacing w:before="150" w:after="150"/>
        <w:ind w:left="450" w:right="450" w:firstLine="0"/>
        <w:jc w:val="center"/>
        <w:rPr>
          <w:rFonts w:ascii="Times New Roman" w:eastAsia="Times New Roman" w:hAnsi="Times New Roman" w:cs="Times New Roman"/>
          <w:color w:val="auto"/>
          <w:sz w:val="24"/>
          <w:szCs w:val="24"/>
          <w:lang w:val="uk-UA"/>
        </w:rPr>
      </w:pPr>
      <w:r w:rsidRPr="001F6BAC">
        <w:rPr>
          <w:rFonts w:ascii="Times New Roman" w:hAnsi="Times New Roman"/>
          <w:b/>
          <w:bCs/>
          <w:color w:val="auto"/>
          <w:sz w:val="28"/>
          <w:szCs w:val="28"/>
          <w:lang w:val="uk-UA"/>
        </w:rPr>
        <w:t>КОЕФІЦІЄНТ,</w:t>
      </w:r>
      <w:r w:rsidRPr="001F6BAC">
        <w:rPr>
          <w:rFonts w:ascii="Times New Roman" w:eastAsia="Times New Roman" w:hAnsi="Times New Roman" w:cs="Times New Roman"/>
          <w:color w:val="auto"/>
          <w:sz w:val="24"/>
          <w:szCs w:val="24"/>
          <w:lang w:val="uk-UA"/>
        </w:rPr>
        <w:br/>
      </w:r>
      <w:r w:rsidRPr="001F6BAC">
        <w:rPr>
          <w:rFonts w:ascii="Times New Roman" w:hAnsi="Times New Roman"/>
          <w:b/>
          <w:bCs/>
          <w:color w:val="auto"/>
          <w:sz w:val="28"/>
          <w:szCs w:val="28"/>
          <w:lang w:val="uk-UA"/>
        </w:rPr>
        <w:t>який враховує цільове призначення земельної ділянки (Кцп)</w:t>
      </w:r>
    </w:p>
    <w:tbl>
      <w:tblPr>
        <w:tblStyle w:val="TableNormal"/>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82"/>
        <w:gridCol w:w="1081"/>
        <w:gridCol w:w="5854"/>
        <w:gridCol w:w="1422"/>
      </w:tblGrid>
      <w:tr w:rsidR="00AB1DAC" w:rsidRPr="001F6BAC" w14:paraId="02BBAFEA" w14:textId="77777777">
        <w:trPr>
          <w:trHeight w:val="305"/>
          <w:tblHeader/>
          <w:jc w:val="center"/>
        </w:trPr>
        <w:tc>
          <w:tcPr>
            <w:tcW w:w="206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70C95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Код КВЦПЗ</w:t>
            </w:r>
          </w:p>
        </w:tc>
        <w:tc>
          <w:tcPr>
            <w:tcW w:w="585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E7E9D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Цільове призначення земельної ділянки</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02A68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Коефіцієнт, який враховує цільове призначення земельної ділянки (Кцп)</w:t>
            </w:r>
          </w:p>
        </w:tc>
      </w:tr>
      <w:tr w:rsidR="00AB1DAC" w:rsidRPr="001F6BAC" w14:paraId="1226207D" w14:textId="77777777">
        <w:trPr>
          <w:trHeight w:val="1940"/>
          <w:tblHeader/>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5844D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розділ</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541E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підрозділ</w:t>
            </w:r>
          </w:p>
        </w:tc>
        <w:tc>
          <w:tcPr>
            <w:tcW w:w="5854" w:type="dxa"/>
            <w:vMerge/>
            <w:tcBorders>
              <w:top w:val="single" w:sz="6" w:space="0" w:color="000000"/>
              <w:left w:val="single" w:sz="6" w:space="0" w:color="000000"/>
              <w:bottom w:val="single" w:sz="6" w:space="0" w:color="000000"/>
              <w:right w:val="single" w:sz="6" w:space="0" w:color="000000"/>
            </w:tcBorders>
            <w:shd w:val="clear" w:color="auto" w:fill="auto"/>
          </w:tcPr>
          <w:p w14:paraId="1FCEE177" w14:textId="77777777" w:rsidR="00AB1DAC" w:rsidRPr="001F6BAC" w:rsidRDefault="00AB1DAC">
            <w:pPr>
              <w:rPr>
                <w:color w:val="auto"/>
                <w:lang w:val="uk-UA"/>
              </w:rPr>
            </w:pP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EAC46D4" w14:textId="77777777" w:rsidR="00AB1DAC" w:rsidRPr="001F6BAC" w:rsidRDefault="00AB1DAC">
            <w:pPr>
              <w:rPr>
                <w:color w:val="auto"/>
                <w:lang w:val="uk-UA"/>
              </w:rPr>
            </w:pPr>
          </w:p>
        </w:tc>
      </w:tr>
      <w:tr w:rsidR="00AB1DAC" w:rsidRPr="001F6BAC" w14:paraId="2791A901"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91D5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A</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A7B32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сільськогосподарського призначення</w:t>
            </w:r>
          </w:p>
        </w:tc>
      </w:tr>
      <w:tr w:rsidR="00AB1DAC" w:rsidRPr="001F6BAC" w14:paraId="5F07D12F" w14:textId="77777777">
        <w:tblPrEx>
          <w:shd w:val="clear" w:color="auto" w:fill="CED7E7"/>
        </w:tblPrEx>
        <w:trPr>
          <w:trHeight w:val="6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0D552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9293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FFE21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ведення товарного сільськогосподарського виробництва</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91CA3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353EB154"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9F0E82B"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07894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29F92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ведення фермерського господарства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B473165" w14:textId="77777777" w:rsidR="00AB1DAC" w:rsidRPr="001F6BAC" w:rsidRDefault="00AB1DAC">
            <w:pPr>
              <w:rPr>
                <w:color w:val="auto"/>
                <w:lang w:val="uk-UA"/>
              </w:rPr>
            </w:pPr>
          </w:p>
        </w:tc>
      </w:tr>
      <w:tr w:rsidR="00AB1DAC" w:rsidRPr="001F6BAC" w14:paraId="6DE5FD21"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125C1D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8A95F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839C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ведення особистого селянського господарства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3BCD28B" w14:textId="77777777" w:rsidR="00AB1DAC" w:rsidRPr="001F6BAC" w:rsidRDefault="00AB1DAC">
            <w:pPr>
              <w:rPr>
                <w:color w:val="auto"/>
                <w:lang w:val="uk-UA"/>
              </w:rPr>
            </w:pPr>
          </w:p>
        </w:tc>
      </w:tr>
      <w:tr w:rsidR="00AB1DAC" w:rsidRPr="001F6BAC" w14:paraId="3E451EC8"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B2CC4A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807F8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AA120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ведення підсобного сільського господарства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A815275" w14:textId="77777777" w:rsidR="00AB1DAC" w:rsidRPr="001F6BAC" w:rsidRDefault="00AB1DAC">
            <w:pPr>
              <w:rPr>
                <w:color w:val="auto"/>
                <w:lang w:val="uk-UA"/>
              </w:rPr>
            </w:pPr>
          </w:p>
        </w:tc>
      </w:tr>
      <w:tr w:rsidR="00AB1DAC" w:rsidRPr="001F6BAC" w14:paraId="1B79548F"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CBAB50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077C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BF249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індивідуального садівництва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2ECA4C2" w14:textId="77777777" w:rsidR="00AB1DAC" w:rsidRPr="001F6BAC" w:rsidRDefault="00AB1DAC">
            <w:pPr>
              <w:rPr>
                <w:color w:val="auto"/>
                <w:lang w:val="uk-UA"/>
              </w:rPr>
            </w:pPr>
          </w:p>
        </w:tc>
      </w:tr>
      <w:tr w:rsidR="00AB1DAC" w:rsidRPr="001F6BAC" w14:paraId="25D89AA2"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8ADC0A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3895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780EC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колективного садівництва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CDB5856" w14:textId="77777777" w:rsidR="00AB1DAC" w:rsidRPr="001F6BAC" w:rsidRDefault="00AB1DAC">
            <w:pPr>
              <w:rPr>
                <w:color w:val="auto"/>
                <w:lang w:val="uk-UA"/>
              </w:rPr>
            </w:pPr>
          </w:p>
        </w:tc>
      </w:tr>
      <w:tr w:rsidR="00AB1DAC" w:rsidRPr="001F6BAC" w14:paraId="23AD3BC5"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1B105F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E37F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F5957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городництва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872B597" w14:textId="77777777" w:rsidR="00AB1DAC" w:rsidRPr="001F6BAC" w:rsidRDefault="00AB1DAC">
            <w:pPr>
              <w:rPr>
                <w:color w:val="auto"/>
                <w:lang w:val="uk-UA"/>
              </w:rPr>
            </w:pPr>
          </w:p>
        </w:tc>
      </w:tr>
      <w:tr w:rsidR="00AB1DAC" w:rsidRPr="001F6BAC" w14:paraId="29F533B4"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7DACD3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FF3F8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4C64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сінокосіння і випасання худоби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9A78062" w14:textId="77777777" w:rsidR="00AB1DAC" w:rsidRPr="001F6BAC" w:rsidRDefault="00AB1DAC">
            <w:pPr>
              <w:rPr>
                <w:color w:val="auto"/>
                <w:lang w:val="uk-UA"/>
              </w:rPr>
            </w:pPr>
          </w:p>
        </w:tc>
      </w:tr>
      <w:tr w:rsidR="00AB1DAC" w:rsidRPr="001F6BAC" w14:paraId="4BDEED38"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ECD3CD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A48DC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0CF0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дослідних і навчальних цілей</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4474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w:t>
            </w:r>
          </w:p>
        </w:tc>
      </w:tr>
      <w:tr w:rsidR="00AB1DAC" w:rsidRPr="001F6BAC" w14:paraId="0D2E5121"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23F5E4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118B7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FFF6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пропаганди передового досвіду ведення сільського господарства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6956AC7" w14:textId="77777777" w:rsidR="00AB1DAC" w:rsidRPr="001F6BAC" w:rsidRDefault="00AB1DAC">
            <w:pPr>
              <w:rPr>
                <w:color w:val="auto"/>
                <w:lang w:val="uk-UA"/>
              </w:rPr>
            </w:pPr>
          </w:p>
        </w:tc>
      </w:tr>
      <w:tr w:rsidR="00AB1DAC" w:rsidRPr="001F6BAC" w14:paraId="034736A4"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4EB120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EF1A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01.11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2A6BF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надання послуг у сільському господарстві</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7CAEB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656678A4"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E07F6B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917D3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01.12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E701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інфраструктури оптових ринків сільськогосподарської продукції</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9E0D0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2,5</w:t>
            </w:r>
          </w:p>
        </w:tc>
      </w:tr>
      <w:tr w:rsidR="00AB1DAC" w:rsidRPr="001F6BAC" w14:paraId="1A805C1B"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72F2723"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FD315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01.13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5AEFA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іншого сільськогосподарського призначення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9E9F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6281EFDB"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95A28F6"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E2453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01.14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59B9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01.01-01.13 та для збереження та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AE65B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704B50C6"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B897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B</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64D9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житлової та громадської забудови</w:t>
            </w:r>
          </w:p>
        </w:tc>
      </w:tr>
      <w:tr w:rsidR="00AB1DAC" w:rsidRPr="001F6BAC" w14:paraId="2CD58F97"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66C19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1E0C9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житлової забудови</w:t>
            </w:r>
          </w:p>
        </w:tc>
      </w:tr>
      <w:tr w:rsidR="00AB1DAC" w:rsidRPr="001F6BAC" w14:paraId="24E46995"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7F2571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2FE6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E62CA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 обслуговування житлового будинку, господарських будівель і споруд (присадибна ділянка)</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BD2D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217A5D18"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9B34D0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9FAFF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F1C3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колективного житлового будівництва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D5ADA6C" w14:textId="77777777" w:rsidR="00AB1DAC" w:rsidRPr="001F6BAC" w:rsidRDefault="00AB1DAC">
            <w:pPr>
              <w:rPr>
                <w:color w:val="auto"/>
                <w:lang w:val="uk-UA"/>
              </w:rPr>
            </w:pPr>
          </w:p>
        </w:tc>
      </w:tr>
      <w:tr w:rsidR="00AB1DAC" w:rsidRPr="001F6BAC" w14:paraId="04CC187E"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E521EE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79A00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FCE0E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 обслуговування багатоквартирного житлового будинку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B4D6FF0" w14:textId="77777777" w:rsidR="00AB1DAC" w:rsidRPr="001F6BAC" w:rsidRDefault="00AB1DAC">
            <w:pPr>
              <w:rPr>
                <w:color w:val="auto"/>
                <w:lang w:val="uk-UA"/>
              </w:rPr>
            </w:pPr>
          </w:p>
        </w:tc>
      </w:tr>
      <w:tr w:rsidR="00AB1DAC" w:rsidRPr="001F6BAC" w14:paraId="6F11F3B5"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4D4462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934E3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C288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 обслуговування будівель тимчасового проживання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D1AFABC" w14:textId="77777777" w:rsidR="00AB1DAC" w:rsidRPr="001F6BAC" w:rsidRDefault="00AB1DAC">
            <w:pPr>
              <w:rPr>
                <w:color w:val="auto"/>
                <w:lang w:val="uk-UA"/>
              </w:rPr>
            </w:pPr>
          </w:p>
        </w:tc>
      </w:tr>
      <w:tr w:rsidR="00AB1DAC" w:rsidRPr="001F6BAC" w14:paraId="2FFD8F75"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EBF58C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BE4F4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F3D6A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індивідуальних гаражів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D7E43D8" w14:textId="77777777" w:rsidR="00AB1DAC" w:rsidRPr="001F6BAC" w:rsidRDefault="00AB1DAC">
            <w:pPr>
              <w:rPr>
                <w:color w:val="auto"/>
                <w:lang w:val="uk-UA"/>
              </w:rPr>
            </w:pPr>
          </w:p>
        </w:tc>
      </w:tr>
      <w:tr w:rsidR="00AB1DAC" w:rsidRPr="001F6BAC" w14:paraId="07D62AF5"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D755B1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538B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C608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колективного гаражного будівництва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9A0C5EE" w14:textId="77777777" w:rsidR="00AB1DAC" w:rsidRPr="001F6BAC" w:rsidRDefault="00AB1DAC">
            <w:pPr>
              <w:rPr>
                <w:color w:val="auto"/>
                <w:lang w:val="uk-UA"/>
              </w:rPr>
            </w:pPr>
          </w:p>
        </w:tc>
      </w:tr>
      <w:tr w:rsidR="00AB1DAC" w:rsidRPr="001F6BAC" w14:paraId="18FCA120"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E3AB74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5A9B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9D58B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іншої житлової забудови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C60CF47" w14:textId="77777777" w:rsidR="00AB1DAC" w:rsidRPr="001F6BAC" w:rsidRDefault="00AB1DAC">
            <w:pPr>
              <w:rPr>
                <w:color w:val="auto"/>
                <w:lang w:val="uk-UA"/>
              </w:rPr>
            </w:pPr>
          </w:p>
        </w:tc>
      </w:tr>
      <w:tr w:rsidR="00AB1DAC" w:rsidRPr="001F6BAC" w14:paraId="366E5959"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EBE034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136B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EC64C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02.01-02.07, 02.09, 02.10 та для збереження і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E38B9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7A40423F"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266882B"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82B57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9240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 обслуговування паркінгів та автостоянок на землях житлової та громадської забудови</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68BDA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w:t>
            </w:r>
          </w:p>
        </w:tc>
      </w:tr>
      <w:tr w:rsidR="00AB1DAC" w:rsidRPr="001F6BAC" w14:paraId="77E23E46"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E3A6CE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701FF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886A2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5E39F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w:t>
            </w:r>
          </w:p>
        </w:tc>
      </w:tr>
      <w:tr w:rsidR="00AB1DAC" w:rsidRPr="001F6BAC" w14:paraId="58189436"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7BEE3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E149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громадської забудови</w:t>
            </w:r>
          </w:p>
        </w:tc>
      </w:tr>
      <w:tr w:rsidR="00AB1DAC" w:rsidRPr="001F6BAC" w14:paraId="0CCD07D8"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1FAADA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E528A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54621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органів державної влади та місцевого самоврядування</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4499C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w:t>
            </w:r>
          </w:p>
        </w:tc>
      </w:tr>
      <w:tr w:rsidR="00AB1DAC" w:rsidRPr="001F6BAC" w14:paraId="20C2555D"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0B2B00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8C09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1EB0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закладів освіти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0C14008" w14:textId="77777777" w:rsidR="00AB1DAC" w:rsidRPr="001F6BAC" w:rsidRDefault="00AB1DAC">
            <w:pPr>
              <w:rPr>
                <w:color w:val="auto"/>
                <w:lang w:val="uk-UA"/>
              </w:rPr>
            </w:pPr>
          </w:p>
        </w:tc>
      </w:tr>
      <w:tr w:rsidR="00AB1DAC" w:rsidRPr="001F6BAC" w14:paraId="105B5439"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A519E2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2E634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2FAA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закладів охорони здоров'я та соціальної допомоги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5768F10" w14:textId="77777777" w:rsidR="00AB1DAC" w:rsidRPr="001F6BAC" w:rsidRDefault="00AB1DAC">
            <w:pPr>
              <w:rPr>
                <w:color w:val="auto"/>
                <w:lang w:val="uk-UA"/>
              </w:rPr>
            </w:pPr>
          </w:p>
        </w:tc>
      </w:tr>
      <w:tr w:rsidR="00AB1DAC" w:rsidRPr="001F6BAC" w14:paraId="027393B3"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ABAC86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6EC0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B90BB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громадських та релігійних організацій</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602BF5A" w14:textId="77777777" w:rsidR="00AB1DAC" w:rsidRPr="001F6BAC" w:rsidRDefault="00AB1DAC">
            <w:pPr>
              <w:rPr>
                <w:color w:val="auto"/>
                <w:lang w:val="uk-UA"/>
              </w:rPr>
            </w:pPr>
          </w:p>
        </w:tc>
      </w:tr>
      <w:tr w:rsidR="00AB1DAC" w:rsidRPr="001F6BAC" w14:paraId="6F945584"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6F5EFC1"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FB7BA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3C3E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закладів культурно-просвітницького обслуговування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E3E857F" w14:textId="77777777" w:rsidR="00AB1DAC" w:rsidRPr="001F6BAC" w:rsidRDefault="00AB1DAC">
            <w:pPr>
              <w:rPr>
                <w:color w:val="auto"/>
                <w:lang w:val="uk-UA"/>
              </w:rPr>
            </w:pPr>
          </w:p>
        </w:tc>
      </w:tr>
      <w:tr w:rsidR="00AB1DAC" w:rsidRPr="001F6BAC" w14:paraId="025D8A9A"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8A196E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5D4D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62D7D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екстериторіальних організацій та органів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2FEC1CD" w14:textId="77777777" w:rsidR="00AB1DAC" w:rsidRPr="001F6BAC" w:rsidRDefault="00AB1DAC">
            <w:pPr>
              <w:rPr>
                <w:color w:val="auto"/>
                <w:lang w:val="uk-UA"/>
              </w:rPr>
            </w:pPr>
          </w:p>
        </w:tc>
      </w:tr>
      <w:tr w:rsidR="00AB1DAC" w:rsidRPr="001F6BAC" w14:paraId="371C274B"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99AE11B"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BAAB4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8EF1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торгівлі</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09700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2,5</w:t>
            </w:r>
          </w:p>
        </w:tc>
      </w:tr>
      <w:tr w:rsidR="00AB1DAC" w:rsidRPr="001F6BAC" w14:paraId="317F9ADD"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E1C452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95F25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7FA3A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об'єктів туристичної інфраструктури та закладів громадського харчування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7B68E57" w14:textId="77777777" w:rsidR="00AB1DAC" w:rsidRPr="001F6BAC" w:rsidRDefault="00AB1DAC">
            <w:pPr>
              <w:rPr>
                <w:color w:val="auto"/>
                <w:lang w:val="uk-UA"/>
              </w:rPr>
            </w:pPr>
          </w:p>
        </w:tc>
      </w:tr>
      <w:tr w:rsidR="00AB1DAC" w:rsidRPr="001F6BAC" w14:paraId="73D4832F"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764E27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16C7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BBCF2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кредитно-фінансових установ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A06D98A" w14:textId="77777777" w:rsidR="00AB1DAC" w:rsidRPr="001F6BAC" w:rsidRDefault="00AB1DAC">
            <w:pPr>
              <w:rPr>
                <w:color w:val="auto"/>
                <w:lang w:val="uk-UA"/>
              </w:rPr>
            </w:pPr>
          </w:p>
        </w:tc>
      </w:tr>
      <w:tr w:rsidR="00AB1DAC" w:rsidRPr="001F6BAC" w14:paraId="29688409" w14:textId="77777777">
        <w:tblPrEx>
          <w:shd w:val="clear" w:color="auto" w:fill="CED7E7"/>
        </w:tblPrEx>
        <w:trPr>
          <w:trHeight w:val="15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AB9A32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5CDF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AC382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CF40B76" w14:textId="77777777" w:rsidR="00AB1DAC" w:rsidRPr="001F6BAC" w:rsidRDefault="00AB1DAC">
            <w:pPr>
              <w:rPr>
                <w:color w:val="auto"/>
                <w:lang w:val="uk-UA"/>
              </w:rPr>
            </w:pPr>
          </w:p>
        </w:tc>
      </w:tr>
      <w:tr w:rsidR="00AB1DAC" w:rsidRPr="001F6BAC" w14:paraId="4D3DB528"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99E22C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A8765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D0F03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і споруд закладів науки</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BB36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w:t>
            </w:r>
          </w:p>
        </w:tc>
      </w:tr>
      <w:tr w:rsidR="00AB1DAC" w:rsidRPr="001F6BAC" w14:paraId="7F9688AA"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35B915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E41C7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25A56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закладів комунального обслуговування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B46361B" w14:textId="77777777" w:rsidR="00AB1DAC" w:rsidRPr="001F6BAC" w:rsidRDefault="00AB1DAC">
            <w:pPr>
              <w:rPr>
                <w:color w:val="auto"/>
                <w:lang w:val="uk-UA"/>
              </w:rPr>
            </w:pPr>
          </w:p>
        </w:tc>
      </w:tr>
      <w:tr w:rsidR="00AB1DAC" w:rsidRPr="001F6BAC" w14:paraId="288CFF2D"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D05E076"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80EEB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22F1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будівель закладів побутового обслуговування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E4FB6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2,5</w:t>
            </w:r>
          </w:p>
        </w:tc>
      </w:tr>
      <w:tr w:rsidR="00AB1DAC" w:rsidRPr="001F6BAC" w14:paraId="45FA694C"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4261EA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72436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8FDD3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органів і підрозділів ДСНС</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26864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68DE69FB"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2A66D1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3D51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027CA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інших будівель громадської забудови</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747CA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w:t>
            </w:r>
          </w:p>
        </w:tc>
      </w:tr>
      <w:tr w:rsidR="00AB1DAC" w:rsidRPr="001F6BAC" w14:paraId="43ED1A56"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794AA2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51AB6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29A8E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03.01-03.15, 03.17 та для збереження та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422E0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72E6DD3D"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A1833E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8B020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03.17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D97E8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закладів з обслуговування відвідувачів об’єктів рекреаційного призначення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D75BB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2,0</w:t>
            </w:r>
          </w:p>
        </w:tc>
      </w:tr>
      <w:tr w:rsidR="00AB1DAC" w:rsidRPr="001F6BAC" w14:paraId="10AB4606"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C251D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C</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CB69E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природно-заповідного фонду та іншого природоохоронного призначення</w:t>
            </w:r>
          </w:p>
        </w:tc>
      </w:tr>
      <w:tr w:rsidR="00AB1DAC" w:rsidRPr="001F6BAC" w14:paraId="5A479570"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AA0C0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B423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природно-заповідного фонду</w:t>
            </w:r>
          </w:p>
        </w:tc>
      </w:tr>
      <w:tr w:rsidR="00AB1DAC" w:rsidRPr="001F6BAC" w14:paraId="56CCD3BA"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73CCDA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A9F24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F941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біосферних заповідників</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1D09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4ED7C9C6"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AE3655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B4254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07111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природних заповідників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C27D308" w14:textId="77777777" w:rsidR="00AB1DAC" w:rsidRPr="001F6BAC" w:rsidRDefault="00AB1DAC">
            <w:pPr>
              <w:rPr>
                <w:color w:val="auto"/>
                <w:lang w:val="uk-UA"/>
              </w:rPr>
            </w:pPr>
          </w:p>
        </w:tc>
      </w:tr>
      <w:tr w:rsidR="00AB1DAC" w:rsidRPr="001F6BAC" w14:paraId="19F42E91"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764921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462C9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287BD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національних природних парків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7238D65" w14:textId="77777777" w:rsidR="00AB1DAC" w:rsidRPr="001F6BAC" w:rsidRDefault="00AB1DAC">
            <w:pPr>
              <w:rPr>
                <w:color w:val="auto"/>
                <w:lang w:val="uk-UA"/>
              </w:rPr>
            </w:pPr>
          </w:p>
        </w:tc>
      </w:tr>
      <w:tr w:rsidR="00AB1DAC" w:rsidRPr="001F6BAC" w14:paraId="590B15C3"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7AB201B"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FB84D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3646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ботанічних садів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ECF7D69" w14:textId="77777777" w:rsidR="00AB1DAC" w:rsidRPr="001F6BAC" w:rsidRDefault="00AB1DAC">
            <w:pPr>
              <w:rPr>
                <w:color w:val="auto"/>
                <w:lang w:val="uk-UA"/>
              </w:rPr>
            </w:pPr>
          </w:p>
        </w:tc>
      </w:tr>
      <w:tr w:rsidR="00AB1DAC" w:rsidRPr="001F6BAC" w14:paraId="248287DD"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94EB3E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88B7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EC542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зоологічних парків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B659E9C" w14:textId="77777777" w:rsidR="00AB1DAC" w:rsidRPr="001F6BAC" w:rsidRDefault="00AB1DAC">
            <w:pPr>
              <w:rPr>
                <w:color w:val="auto"/>
                <w:lang w:val="uk-UA"/>
              </w:rPr>
            </w:pPr>
          </w:p>
        </w:tc>
      </w:tr>
      <w:tr w:rsidR="00AB1DAC" w:rsidRPr="001F6BAC" w14:paraId="68C8C610"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EA2DDC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434B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06A37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дендрологічних парків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2B94640" w14:textId="77777777" w:rsidR="00AB1DAC" w:rsidRPr="001F6BAC" w:rsidRDefault="00AB1DAC">
            <w:pPr>
              <w:rPr>
                <w:color w:val="auto"/>
                <w:lang w:val="uk-UA"/>
              </w:rPr>
            </w:pPr>
          </w:p>
        </w:tc>
      </w:tr>
      <w:tr w:rsidR="00AB1DAC" w:rsidRPr="001F6BAC" w14:paraId="54A76062"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963323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A897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C7EB6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парків-пам'яток садово-паркового мистецтва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E9E942C" w14:textId="77777777" w:rsidR="00AB1DAC" w:rsidRPr="001F6BAC" w:rsidRDefault="00AB1DAC">
            <w:pPr>
              <w:rPr>
                <w:color w:val="auto"/>
                <w:lang w:val="uk-UA"/>
              </w:rPr>
            </w:pPr>
          </w:p>
        </w:tc>
      </w:tr>
      <w:tr w:rsidR="00AB1DAC" w:rsidRPr="001F6BAC" w14:paraId="599F0792"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42967F1"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5684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FF7DC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заказників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7894EC1" w14:textId="77777777" w:rsidR="00AB1DAC" w:rsidRPr="001F6BAC" w:rsidRDefault="00AB1DAC">
            <w:pPr>
              <w:rPr>
                <w:color w:val="auto"/>
                <w:lang w:val="uk-UA"/>
              </w:rPr>
            </w:pPr>
          </w:p>
        </w:tc>
      </w:tr>
      <w:tr w:rsidR="00AB1DAC" w:rsidRPr="001F6BAC" w14:paraId="3560EF58"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4F2547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A0213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26303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заповідних урочищ</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D147889" w14:textId="77777777" w:rsidR="00AB1DAC" w:rsidRPr="001F6BAC" w:rsidRDefault="00AB1DAC">
            <w:pPr>
              <w:rPr>
                <w:color w:val="auto"/>
                <w:lang w:val="uk-UA"/>
              </w:rPr>
            </w:pPr>
          </w:p>
        </w:tc>
      </w:tr>
      <w:tr w:rsidR="00AB1DAC" w:rsidRPr="001F6BAC" w14:paraId="04BFCC66"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2CAD90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F6095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D10FD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пам'яток природи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4E5A9981" w14:textId="77777777" w:rsidR="00AB1DAC" w:rsidRPr="001F6BAC" w:rsidRDefault="00AB1DAC">
            <w:pPr>
              <w:rPr>
                <w:color w:val="auto"/>
                <w:lang w:val="uk-UA"/>
              </w:rPr>
            </w:pPr>
          </w:p>
        </w:tc>
      </w:tr>
      <w:tr w:rsidR="00AB1DAC" w:rsidRPr="001F6BAC" w14:paraId="1D4AA3DF"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D11130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5148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04.11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C105A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збереження та використання регіональних ландшафтних парків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A021774" w14:textId="77777777" w:rsidR="00AB1DAC" w:rsidRPr="001F6BAC" w:rsidRDefault="00AB1DAC">
            <w:pPr>
              <w:rPr>
                <w:color w:val="auto"/>
                <w:lang w:val="uk-UA"/>
              </w:rPr>
            </w:pPr>
          </w:p>
        </w:tc>
      </w:tr>
      <w:tr w:rsidR="00AB1DAC" w:rsidRPr="001F6BAC" w14:paraId="40990349" w14:textId="77777777">
        <w:tblPrEx>
          <w:shd w:val="clear" w:color="auto" w:fill="CED7E7"/>
        </w:tblPrEx>
        <w:trPr>
          <w:trHeight w:val="3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D569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08C2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05.00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BD296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іншого природоохоронного призначення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9421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0A04E583"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1FD15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D</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AE33C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оздоровчого призначення</w:t>
            </w:r>
          </w:p>
        </w:tc>
      </w:tr>
      <w:tr w:rsidR="00AB1DAC" w:rsidRPr="001F6BAC" w14:paraId="4944EA4D" w14:textId="77777777">
        <w:tblPrEx>
          <w:shd w:val="clear" w:color="auto" w:fill="CED7E7"/>
        </w:tblPrEx>
        <w:trPr>
          <w:trHeight w:val="6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E5770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1345D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6B394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і обслуговування санаторно-оздоровчих закладів</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81090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28086E3C"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3DD56C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55E83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BAE93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розробки родовищ природних лікувальних ресурсів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4929FC7" w14:textId="77777777" w:rsidR="00AB1DAC" w:rsidRPr="001F6BAC" w:rsidRDefault="00AB1DAC">
            <w:pPr>
              <w:rPr>
                <w:color w:val="auto"/>
                <w:lang w:val="uk-UA"/>
              </w:rPr>
            </w:pPr>
          </w:p>
        </w:tc>
      </w:tr>
      <w:tr w:rsidR="00AB1DAC" w:rsidRPr="001F6BAC" w14:paraId="6518AC9A"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679BE93"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90F1E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9C34D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інших оздоровчих цілей</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9A39F08" w14:textId="77777777" w:rsidR="00AB1DAC" w:rsidRPr="001F6BAC" w:rsidRDefault="00AB1DAC">
            <w:pPr>
              <w:rPr>
                <w:color w:val="auto"/>
                <w:lang w:val="uk-UA"/>
              </w:rPr>
            </w:pPr>
          </w:p>
        </w:tc>
      </w:tr>
      <w:tr w:rsidR="00AB1DAC" w:rsidRPr="001F6BAC" w14:paraId="3D5DF9B5"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EA280B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0AE1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94933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06.01-06.03 та для збереження і використання земель природно-заповідного фонду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FE13293" w14:textId="77777777" w:rsidR="00AB1DAC" w:rsidRPr="001F6BAC" w:rsidRDefault="00AB1DAC">
            <w:pPr>
              <w:rPr>
                <w:color w:val="auto"/>
                <w:lang w:val="uk-UA"/>
              </w:rPr>
            </w:pPr>
          </w:p>
        </w:tc>
      </w:tr>
      <w:tr w:rsidR="00AB1DAC" w:rsidRPr="001F6BAC" w14:paraId="2A24945E"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1797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E</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DD5C2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рекреаційного призначення</w:t>
            </w:r>
          </w:p>
        </w:tc>
      </w:tr>
      <w:tr w:rsidR="00AB1DAC" w:rsidRPr="001F6BAC" w14:paraId="0552F999" w14:textId="77777777">
        <w:tblPrEx>
          <w:shd w:val="clear" w:color="auto" w:fill="CED7E7"/>
        </w:tblPrEx>
        <w:trPr>
          <w:trHeight w:val="6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C91F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58BD4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62DD2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об'єктів рекреаційного призначення</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CB2B8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502A6F66"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B3E249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0EB60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6A307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обслуговування об'єктів фізичної культури і 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1D1294F" w14:textId="77777777" w:rsidR="00AB1DAC" w:rsidRPr="001F6BAC" w:rsidRDefault="00AB1DAC">
            <w:pPr>
              <w:rPr>
                <w:color w:val="auto"/>
                <w:lang w:val="uk-UA"/>
              </w:rPr>
            </w:pPr>
          </w:p>
        </w:tc>
      </w:tr>
      <w:tr w:rsidR="00AB1DAC" w:rsidRPr="001F6BAC" w14:paraId="0996E4A3"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70082A3"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A064E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AF86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індивідуального дачного будівництва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C27AFFA" w14:textId="77777777" w:rsidR="00AB1DAC" w:rsidRPr="001F6BAC" w:rsidRDefault="00AB1DAC">
            <w:pPr>
              <w:rPr>
                <w:color w:val="auto"/>
                <w:lang w:val="uk-UA"/>
              </w:rPr>
            </w:pPr>
          </w:p>
        </w:tc>
      </w:tr>
      <w:tr w:rsidR="00AB1DAC" w:rsidRPr="001F6BAC" w14:paraId="3CD90E07"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CCDFA6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0B722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26C8B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колективного дачного будівництва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1EDDA36" w14:textId="77777777" w:rsidR="00AB1DAC" w:rsidRPr="001F6BAC" w:rsidRDefault="00AB1DAC">
            <w:pPr>
              <w:rPr>
                <w:color w:val="auto"/>
                <w:lang w:val="uk-UA"/>
              </w:rPr>
            </w:pPr>
          </w:p>
        </w:tc>
      </w:tr>
      <w:tr w:rsidR="00AB1DAC" w:rsidRPr="001F6BAC" w14:paraId="02FC3ED8"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DFBF629"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1F780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4BBAF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07.01-07.04 та для збереження і використання земель природно-заповідного фонду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45098A1" w14:textId="77777777" w:rsidR="00AB1DAC" w:rsidRPr="001F6BAC" w:rsidRDefault="00AB1DAC">
            <w:pPr>
              <w:rPr>
                <w:color w:val="auto"/>
                <w:lang w:val="uk-UA"/>
              </w:rPr>
            </w:pPr>
          </w:p>
        </w:tc>
      </w:tr>
      <w:tr w:rsidR="00AB1DAC" w:rsidRPr="001F6BAC" w14:paraId="7E70401A"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039C9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G</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B289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історико-культурного призначення</w:t>
            </w:r>
          </w:p>
        </w:tc>
      </w:tr>
      <w:tr w:rsidR="00AB1DAC" w:rsidRPr="001F6BAC" w14:paraId="0C1B6EB6" w14:textId="77777777">
        <w:tblPrEx>
          <w:shd w:val="clear" w:color="auto" w:fill="CED7E7"/>
        </w:tblPrEx>
        <w:trPr>
          <w:trHeight w:val="6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8285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09E6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996E2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забезпечення охорони об'єктів культурної спадщини</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23590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0A6AEDA6"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372F7B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94DDE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128F6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обслуговування музейних закладів</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1147F79" w14:textId="77777777" w:rsidR="00AB1DAC" w:rsidRPr="001F6BAC" w:rsidRDefault="00AB1DAC">
            <w:pPr>
              <w:rPr>
                <w:color w:val="auto"/>
                <w:lang w:val="uk-UA"/>
              </w:rPr>
            </w:pPr>
          </w:p>
        </w:tc>
      </w:tr>
      <w:tr w:rsidR="00AB1DAC" w:rsidRPr="001F6BAC" w14:paraId="5327214F"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32B9E9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10A4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A3ECC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іншого історико-культурного призначення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DBE9356" w14:textId="77777777" w:rsidR="00AB1DAC" w:rsidRPr="001F6BAC" w:rsidRDefault="00AB1DAC">
            <w:pPr>
              <w:rPr>
                <w:color w:val="auto"/>
                <w:lang w:val="uk-UA"/>
              </w:rPr>
            </w:pPr>
          </w:p>
        </w:tc>
      </w:tr>
      <w:tr w:rsidR="00AB1DAC" w:rsidRPr="001F6BAC" w14:paraId="7B961CE8"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F35B01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B1146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8C08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08.01-08.03 та для збереження і використання земель природно-заповідного фонду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2AE1630" w14:textId="77777777" w:rsidR="00AB1DAC" w:rsidRPr="001F6BAC" w:rsidRDefault="00AB1DAC">
            <w:pPr>
              <w:rPr>
                <w:color w:val="auto"/>
                <w:lang w:val="uk-UA"/>
              </w:rPr>
            </w:pPr>
          </w:p>
        </w:tc>
      </w:tr>
      <w:tr w:rsidR="00AB1DAC" w:rsidRPr="001F6BAC" w14:paraId="50F9F71C"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DFD89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H</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849FF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лісогосподарського призначення</w:t>
            </w:r>
          </w:p>
        </w:tc>
      </w:tr>
      <w:tr w:rsidR="00AB1DAC" w:rsidRPr="001F6BAC" w14:paraId="00FCB11D" w14:textId="77777777">
        <w:tblPrEx>
          <w:shd w:val="clear" w:color="auto" w:fill="CED7E7"/>
        </w:tblPrEx>
        <w:trPr>
          <w:trHeight w:val="6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89DD5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FD293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2348A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ведення лісового господарства і пов'язаних з ним послуг</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A6D31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61094841"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9235FE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230DD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D7C0B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іншого лісогосподарського призначення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408CF67" w14:textId="77777777" w:rsidR="00AB1DAC" w:rsidRPr="001F6BAC" w:rsidRDefault="00AB1DAC">
            <w:pPr>
              <w:rPr>
                <w:color w:val="auto"/>
                <w:lang w:val="uk-UA"/>
              </w:rPr>
            </w:pPr>
          </w:p>
        </w:tc>
      </w:tr>
      <w:tr w:rsidR="00AB1DAC" w:rsidRPr="001F6BAC" w14:paraId="1C07150A"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C25DB6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5EC69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F4CC2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09.01-09.02 та для збереження і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9748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1AF4A23E"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BEDF7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Секція I</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90F42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водного фонду</w:t>
            </w:r>
          </w:p>
        </w:tc>
      </w:tr>
      <w:tr w:rsidR="00AB1DAC" w:rsidRPr="001F6BAC" w14:paraId="7CFBBB62"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0DF0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797D8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1069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експлуатації та догляду за водними об'єктами</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6E6A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75AB77D9"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0509536"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79272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DF407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облаштування та догляду за прибережними захисними смугами</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B9959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0CE8E83B"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E21A50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6199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CFF02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експлуатації та догляду за смугами відведення</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393DA4D2" w14:textId="77777777" w:rsidR="00AB1DAC" w:rsidRPr="001F6BAC" w:rsidRDefault="00AB1DAC">
            <w:pPr>
              <w:rPr>
                <w:color w:val="auto"/>
                <w:lang w:val="uk-UA"/>
              </w:rPr>
            </w:pPr>
          </w:p>
        </w:tc>
      </w:tr>
      <w:tr w:rsidR="00AB1DAC" w:rsidRPr="001F6BAC" w14:paraId="10968EF0"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E21CE0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EA2EB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0F47E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експлуатації та догляду за гідротехнічними, іншими водогосподарськими спорудами і каналами</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704F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0,65</w:t>
            </w:r>
          </w:p>
        </w:tc>
      </w:tr>
      <w:tr w:rsidR="00AB1DAC" w:rsidRPr="001F6BAC" w14:paraId="3ED0BD8B"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AF655C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626F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1798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догляду за береговими смугами водних шляхів</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AFA81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0FAE15C1"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9045E0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97246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C6DA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сінокосіння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E8025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67B41FFA"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4853A4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1A3D6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B1FF9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рибогосподарських потреб</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A8258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w:t>
            </w:r>
          </w:p>
        </w:tc>
      </w:tr>
      <w:tr w:rsidR="00AB1DAC" w:rsidRPr="001F6BAC" w14:paraId="342679F0"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43BB0A9"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4FA0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8554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культурно-оздоровчих потреб, рекреаційних, спортивних і туристичних цілей</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5B646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5148DEF0" w14:textId="77777777">
        <w:tblPrEx>
          <w:shd w:val="clear" w:color="auto" w:fill="CED7E7"/>
        </w:tblPrEx>
        <w:trPr>
          <w:trHeight w:val="3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320B57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DE88C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32C98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проведення науково-дослідних робіт</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6A54E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w:t>
            </w:r>
          </w:p>
        </w:tc>
      </w:tr>
      <w:tr w:rsidR="00AB1DAC" w:rsidRPr="001F6BAC" w14:paraId="381776F5"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39D8B1B"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EE768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47073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експлуатації гідротехнічних, гідрометричних та лінійних споруд</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ECBCE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0,65</w:t>
            </w:r>
          </w:p>
        </w:tc>
      </w:tr>
      <w:tr w:rsidR="00AB1DAC" w:rsidRPr="001F6BAC" w14:paraId="17574707"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73B5FDB"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9400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10.11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79527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E3D0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79E3F63F"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A4C8E18"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F3F6B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10.12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4B967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10.01-10.11 та для збереження і використання земель природно-заповідного фонду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4DD83131" w14:textId="77777777" w:rsidR="00AB1DAC" w:rsidRPr="001F6BAC" w:rsidRDefault="00AB1DAC">
            <w:pPr>
              <w:rPr>
                <w:color w:val="auto"/>
                <w:lang w:val="uk-UA"/>
              </w:rPr>
            </w:pPr>
          </w:p>
        </w:tc>
      </w:tr>
      <w:tr w:rsidR="00AB1DAC" w:rsidRPr="001F6BAC" w14:paraId="765FFDD5"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6AB9B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lastRenderedPageBreak/>
              <w:t>Секція J</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643C0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промисловості, транспорту, зв'язку, енергетики, оборони та іншого призначення</w:t>
            </w:r>
          </w:p>
        </w:tc>
      </w:tr>
      <w:tr w:rsidR="00AB1DAC" w:rsidRPr="001F6BAC" w14:paraId="0160A393"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99C90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C27DC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промисловості</w:t>
            </w:r>
          </w:p>
        </w:tc>
      </w:tr>
      <w:tr w:rsidR="00AB1DAC" w:rsidRPr="001F6BAC" w14:paraId="27AB05F0"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36FF52C"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D90B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45D24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основних, підсобних і допоміжних будівель та споруд підприємств, що пов'язані з користуванням надрами</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0320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w:t>
            </w:r>
          </w:p>
        </w:tc>
      </w:tr>
      <w:tr w:rsidR="00AB1DAC" w:rsidRPr="001F6BAC" w14:paraId="4BD1B86D"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70F9D2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CE09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20C7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975808F" w14:textId="77777777" w:rsidR="00AB1DAC" w:rsidRPr="001F6BAC" w:rsidRDefault="00AB1DAC">
            <w:pPr>
              <w:rPr>
                <w:color w:val="auto"/>
                <w:lang w:val="uk-UA"/>
              </w:rPr>
            </w:pPr>
          </w:p>
        </w:tc>
      </w:tr>
      <w:tr w:rsidR="00AB1DAC" w:rsidRPr="001F6BAC" w14:paraId="38B58F10"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79D1C91"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5DC0E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DB8F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основних, підсобних і допоміжних будівель та споруд будівельних організацій та підприємств</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6E3A0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w:t>
            </w:r>
          </w:p>
        </w:tc>
      </w:tr>
      <w:tr w:rsidR="00AB1DAC" w:rsidRPr="001F6BAC" w14:paraId="407E0331"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83E355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917DA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8F810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основних, підсобних і допоміжних будівель та споруд технічної інфраструктури</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6F83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0,65</w:t>
            </w:r>
          </w:p>
        </w:tc>
      </w:tr>
      <w:tr w:rsidR="00AB1DAC" w:rsidRPr="001F6BAC" w14:paraId="21FAB97E"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D4D502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08005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106B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11.01-11.04 та для збереження і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B1B1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53B3D0F1"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AAD55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C737C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транспорту</w:t>
            </w:r>
          </w:p>
        </w:tc>
      </w:tr>
      <w:tr w:rsidR="00AB1DAC" w:rsidRPr="001F6BAC" w14:paraId="5A0D54A5"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4638CE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228F6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E54A4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залізничного транспорту</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602F8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58EFEBAF"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C7513A9"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800C7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6A20E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морського 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37DB75B" w14:textId="77777777" w:rsidR="00AB1DAC" w:rsidRPr="001F6BAC" w:rsidRDefault="00AB1DAC">
            <w:pPr>
              <w:rPr>
                <w:color w:val="auto"/>
                <w:lang w:val="uk-UA"/>
              </w:rPr>
            </w:pPr>
          </w:p>
        </w:tc>
      </w:tr>
      <w:tr w:rsidR="00AB1DAC" w:rsidRPr="001F6BAC" w14:paraId="38C8C32F"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731794F"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7924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83B20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річкового 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0521A54" w14:textId="77777777" w:rsidR="00AB1DAC" w:rsidRPr="001F6BAC" w:rsidRDefault="00AB1DAC">
            <w:pPr>
              <w:rPr>
                <w:color w:val="auto"/>
                <w:lang w:val="uk-UA"/>
              </w:rPr>
            </w:pPr>
          </w:p>
        </w:tc>
      </w:tr>
      <w:tr w:rsidR="00AB1DAC" w:rsidRPr="001F6BAC" w14:paraId="443D9E2C"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8F4C489"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2462C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EF6B0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автомобільного транспорту та дорожнього господарства</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AE9BE7E" w14:textId="77777777" w:rsidR="00AB1DAC" w:rsidRPr="001F6BAC" w:rsidRDefault="00AB1DAC">
            <w:pPr>
              <w:rPr>
                <w:color w:val="auto"/>
                <w:lang w:val="uk-UA"/>
              </w:rPr>
            </w:pPr>
          </w:p>
        </w:tc>
      </w:tr>
      <w:tr w:rsidR="00AB1DAC" w:rsidRPr="001F6BAC" w14:paraId="157BE09C"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AE9D2E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BD3D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B7BC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авіаційного 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2A979D57" w14:textId="77777777" w:rsidR="00AB1DAC" w:rsidRPr="001F6BAC" w:rsidRDefault="00AB1DAC">
            <w:pPr>
              <w:rPr>
                <w:color w:val="auto"/>
                <w:lang w:val="uk-UA"/>
              </w:rPr>
            </w:pPr>
          </w:p>
        </w:tc>
      </w:tr>
      <w:tr w:rsidR="00AB1DAC" w:rsidRPr="001F6BAC" w14:paraId="3B184754"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C64778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4A01A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2E69C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об'єктів трубопровідного 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69D4977" w14:textId="77777777" w:rsidR="00AB1DAC" w:rsidRPr="001F6BAC" w:rsidRDefault="00AB1DAC">
            <w:pPr>
              <w:rPr>
                <w:color w:val="auto"/>
                <w:lang w:val="uk-UA"/>
              </w:rPr>
            </w:pPr>
          </w:p>
        </w:tc>
      </w:tr>
      <w:tr w:rsidR="00AB1DAC" w:rsidRPr="001F6BAC" w14:paraId="7DE6A3B3"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D7526F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6506E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6D40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міського електротранспорту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EC24539" w14:textId="77777777" w:rsidR="00AB1DAC" w:rsidRPr="001F6BAC" w:rsidRDefault="00AB1DAC">
            <w:pPr>
              <w:rPr>
                <w:color w:val="auto"/>
                <w:lang w:val="uk-UA"/>
              </w:rPr>
            </w:pPr>
          </w:p>
        </w:tc>
      </w:tr>
      <w:tr w:rsidR="00AB1DAC" w:rsidRPr="001F6BAC" w14:paraId="5B2FBD8D"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422FDF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4E06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D12E0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додаткових транспортних послуг та допоміжних операцій</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EDE8F64" w14:textId="77777777" w:rsidR="00AB1DAC" w:rsidRPr="001F6BAC" w:rsidRDefault="00AB1DAC">
            <w:pPr>
              <w:rPr>
                <w:color w:val="auto"/>
                <w:lang w:val="uk-UA"/>
              </w:rPr>
            </w:pPr>
          </w:p>
        </w:tc>
      </w:tr>
      <w:tr w:rsidR="00AB1DAC" w:rsidRPr="001F6BAC" w14:paraId="30A44351"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187BC56"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1219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82320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і споруд іншого наземного 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0BC5719D" w14:textId="77777777" w:rsidR="00AB1DAC" w:rsidRPr="001F6BAC" w:rsidRDefault="00AB1DAC">
            <w:pPr>
              <w:rPr>
                <w:color w:val="auto"/>
                <w:lang w:val="uk-UA"/>
              </w:rPr>
            </w:pPr>
          </w:p>
        </w:tc>
      </w:tr>
      <w:tr w:rsidR="00AB1DAC" w:rsidRPr="001F6BAC" w14:paraId="11A1BA99"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8B74581"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F23FD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886DC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12.01-12.09, 12.11 та для збереження і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E948F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16799A80"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4804B5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D6EE3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12.11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7DBB3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об'єктів дорожнього сервісу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84749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2,5</w:t>
            </w:r>
          </w:p>
        </w:tc>
      </w:tr>
      <w:tr w:rsidR="00AB1DAC" w:rsidRPr="001F6BAC" w14:paraId="368CD9B9"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8EB9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266C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зв'язку</w:t>
            </w:r>
          </w:p>
        </w:tc>
      </w:tr>
      <w:tr w:rsidR="00AB1DAC" w:rsidRPr="001F6BAC" w14:paraId="13FD7DB2"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4895F5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1BF50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41EF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об'єктів і споруд телекомунікацій</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54C5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w:t>
            </w:r>
          </w:p>
        </w:tc>
      </w:tr>
      <w:tr w:rsidR="00AB1DAC" w:rsidRPr="001F6BAC" w14:paraId="672F0547"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ECBC6F7"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9CDF8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70F6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будівель та споруд об'єктів поштового зв'язку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E56134C" w14:textId="77777777" w:rsidR="00AB1DAC" w:rsidRPr="001F6BAC" w:rsidRDefault="00AB1DAC">
            <w:pPr>
              <w:rPr>
                <w:color w:val="auto"/>
                <w:lang w:val="uk-UA"/>
              </w:rPr>
            </w:pPr>
          </w:p>
        </w:tc>
      </w:tr>
      <w:tr w:rsidR="00AB1DAC" w:rsidRPr="001F6BAC" w14:paraId="55C26E64"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1EA5740"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21FFA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9757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експлуатації інших технічних засобів зв'язку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FFD5C16" w14:textId="77777777" w:rsidR="00AB1DAC" w:rsidRPr="001F6BAC" w:rsidRDefault="00AB1DAC">
            <w:pPr>
              <w:rPr>
                <w:color w:val="auto"/>
                <w:lang w:val="uk-UA"/>
              </w:rPr>
            </w:pPr>
          </w:p>
        </w:tc>
      </w:tr>
      <w:tr w:rsidR="00AB1DAC" w:rsidRPr="001F6BAC" w14:paraId="1469C474"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1F11C739"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4A7D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74CD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13.01-13.03, 13.05 та для збереження та використання земель природно-заповідного фонду</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CC230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2576D64D"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38A24CFD"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05E4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DC9D0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дільності Державної служби спеціального зв’язку та захисту інформації України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648034CF" w14:textId="77777777" w:rsidR="00AB1DAC" w:rsidRPr="001F6BAC" w:rsidRDefault="00AB1DAC">
            <w:pPr>
              <w:rPr>
                <w:color w:val="auto"/>
                <w:lang w:val="uk-UA"/>
              </w:rPr>
            </w:pPr>
          </w:p>
        </w:tc>
      </w:tr>
      <w:tr w:rsidR="00AB1DAC" w:rsidRPr="001F6BAC" w14:paraId="212A5B58"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7FE1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AD7E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енергетики</w:t>
            </w:r>
          </w:p>
        </w:tc>
      </w:tr>
      <w:tr w:rsidR="00AB1DAC" w:rsidRPr="001F6BAC" w14:paraId="0C64A2CE"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0FEF3F1"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E14E7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8D585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30BB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0,65</w:t>
            </w:r>
          </w:p>
        </w:tc>
      </w:tr>
      <w:tr w:rsidR="00AB1DAC" w:rsidRPr="001F6BAC" w14:paraId="34C70CED"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BC67079"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D5938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A9C9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2A73C75" w14:textId="77777777" w:rsidR="00AB1DAC" w:rsidRPr="001F6BAC" w:rsidRDefault="00AB1DAC">
            <w:pPr>
              <w:rPr>
                <w:color w:val="auto"/>
                <w:lang w:val="uk-UA"/>
              </w:rPr>
            </w:pPr>
          </w:p>
        </w:tc>
      </w:tr>
      <w:tr w:rsidR="00AB1DAC" w:rsidRPr="001F6BAC" w14:paraId="3571F7B4"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347B15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6A6CB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DA28E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14.01-14.02 та для збереження і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5F55F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3B6C56FF" w14:textId="77777777">
        <w:tblPrEx>
          <w:shd w:val="clear" w:color="auto" w:fill="CED7E7"/>
        </w:tblPrEx>
        <w:trPr>
          <w:trHeight w:val="305"/>
          <w:jc w:val="center"/>
        </w:trPr>
        <w:tc>
          <w:tcPr>
            <w:tcW w:w="98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8861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7D5D2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оборони</w:t>
            </w:r>
          </w:p>
        </w:tc>
      </w:tr>
      <w:tr w:rsidR="00AB1DAC" w:rsidRPr="001F6BAC" w14:paraId="405DA32B"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65251B3"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150A6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15.01</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E05F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Збройних Сил України</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78CB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5AD21D6D"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63497113"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D88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15.02</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1722E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внутрішніх військ МВС</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46A248DD" w14:textId="77777777" w:rsidR="00AB1DAC" w:rsidRPr="001F6BAC" w:rsidRDefault="00AB1DAC">
            <w:pPr>
              <w:rPr>
                <w:color w:val="auto"/>
                <w:lang w:val="uk-UA"/>
              </w:rPr>
            </w:pPr>
          </w:p>
        </w:tc>
      </w:tr>
      <w:tr w:rsidR="00AB1DAC" w:rsidRPr="001F6BAC" w14:paraId="08D9CA00"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9BFC1F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8081E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15.03</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594E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Державної прикордонної служби України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62F1F89" w14:textId="77777777" w:rsidR="00AB1DAC" w:rsidRPr="001F6BAC" w:rsidRDefault="00AB1DAC">
            <w:pPr>
              <w:rPr>
                <w:color w:val="auto"/>
                <w:lang w:val="uk-UA"/>
              </w:rPr>
            </w:pPr>
          </w:p>
        </w:tc>
      </w:tr>
      <w:tr w:rsidR="00AB1DAC" w:rsidRPr="001F6BAC" w14:paraId="0E5A027B"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62725F6"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E81E8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15.04</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E87B9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Служби безпеки України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5EDAE397" w14:textId="77777777" w:rsidR="00AB1DAC" w:rsidRPr="001F6BAC" w:rsidRDefault="00AB1DAC">
            <w:pPr>
              <w:rPr>
                <w:color w:val="auto"/>
                <w:lang w:val="uk-UA"/>
              </w:rPr>
            </w:pPr>
          </w:p>
        </w:tc>
      </w:tr>
      <w:tr w:rsidR="00AB1DAC" w:rsidRPr="001F6BAC" w14:paraId="0695F9D7"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2E1DEE5E"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4E632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15.05</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3E317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Державної спеціальної служби транспорту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3FDB1AD" w14:textId="77777777" w:rsidR="00AB1DAC" w:rsidRPr="001F6BAC" w:rsidRDefault="00AB1DAC">
            <w:pPr>
              <w:rPr>
                <w:color w:val="auto"/>
                <w:lang w:val="uk-UA"/>
              </w:rPr>
            </w:pPr>
          </w:p>
        </w:tc>
      </w:tr>
      <w:tr w:rsidR="00AB1DAC" w:rsidRPr="001F6BAC" w14:paraId="2C914439" w14:textId="77777777">
        <w:tblPrEx>
          <w:shd w:val="clear" w:color="auto" w:fill="CED7E7"/>
        </w:tblPrEx>
        <w:trPr>
          <w:trHeight w:val="6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429E653A"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9E3DC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15.06</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5081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Служби зовнішньої розвідки України</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4203F315" w14:textId="77777777" w:rsidR="00AB1DAC" w:rsidRPr="001F6BAC" w:rsidRDefault="00AB1DAC">
            <w:pPr>
              <w:rPr>
                <w:color w:val="auto"/>
                <w:lang w:val="uk-UA"/>
              </w:rPr>
            </w:pPr>
          </w:p>
        </w:tc>
      </w:tr>
      <w:tr w:rsidR="00AB1DAC" w:rsidRPr="001F6BAC" w14:paraId="312E7AE8"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BF2FF25"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33106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15.07</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07F5D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інших створених відповідно до законів України військових формувань</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7A6FE198" w14:textId="77777777" w:rsidR="00AB1DAC" w:rsidRPr="001F6BAC" w:rsidRDefault="00AB1DAC">
            <w:pPr>
              <w:rPr>
                <w:color w:val="auto"/>
                <w:lang w:val="uk-UA"/>
              </w:rPr>
            </w:pPr>
          </w:p>
        </w:tc>
      </w:tr>
      <w:tr w:rsidR="00AB1DAC" w:rsidRPr="001F6BAC" w14:paraId="115B8BBF"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5F2DE554"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C3B98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15.08</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267F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15.01-15.07, 15.09, 15.10 та для збереження та використання земель природно-заповідного фонду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184B0716" w14:textId="77777777" w:rsidR="00AB1DAC" w:rsidRPr="001F6BAC" w:rsidRDefault="00AB1DAC">
            <w:pPr>
              <w:rPr>
                <w:color w:val="auto"/>
                <w:lang w:val="uk-UA"/>
              </w:rPr>
            </w:pPr>
          </w:p>
        </w:tc>
      </w:tr>
      <w:tr w:rsidR="00AB1DAC" w:rsidRPr="001F6BAC" w14:paraId="0F3197EC" w14:textId="77777777">
        <w:tblPrEx>
          <w:shd w:val="clear" w:color="auto" w:fill="CED7E7"/>
        </w:tblPrEx>
        <w:trPr>
          <w:trHeight w:val="9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000CCD12"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23E53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15.09</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1E036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4FD9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2340F65E" w14:textId="77777777">
        <w:tblPrEx>
          <w:shd w:val="clear" w:color="auto" w:fill="CED7E7"/>
        </w:tblPrEx>
        <w:trPr>
          <w:trHeight w:val="1205"/>
          <w:jc w:val="center"/>
        </w:trPr>
        <w:tc>
          <w:tcPr>
            <w:tcW w:w="982" w:type="dxa"/>
            <w:vMerge/>
            <w:tcBorders>
              <w:top w:val="single" w:sz="6" w:space="0" w:color="000000"/>
              <w:left w:val="single" w:sz="6" w:space="0" w:color="000000"/>
              <w:bottom w:val="single" w:sz="6" w:space="0" w:color="000000"/>
              <w:right w:val="single" w:sz="6" w:space="0" w:color="000000"/>
            </w:tcBorders>
            <w:shd w:val="clear" w:color="auto" w:fill="auto"/>
          </w:tcPr>
          <w:p w14:paraId="7C9DFB31" w14:textId="77777777" w:rsidR="00AB1DAC" w:rsidRPr="001F6BAC" w:rsidRDefault="00AB1DAC">
            <w:pPr>
              <w:rPr>
                <w:color w:val="auto"/>
                <w:lang w:val="uk-UA"/>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BA8B6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15.10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839B8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F370F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331B4029"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3830C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lastRenderedPageBreak/>
              <w:t>Секція K</w:t>
            </w:r>
          </w:p>
        </w:tc>
        <w:tc>
          <w:tcPr>
            <w:tcW w:w="8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B3A70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Землі запасу, резервного фонду та загального користування</w:t>
            </w:r>
          </w:p>
        </w:tc>
      </w:tr>
      <w:tr w:rsidR="00AB1DAC" w:rsidRPr="001F6BAC" w14:paraId="0E3E3627" w14:textId="77777777">
        <w:tblPrEx>
          <w:shd w:val="clear" w:color="auto" w:fill="CED7E7"/>
        </w:tblPrEx>
        <w:trPr>
          <w:trHeight w:val="3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793A7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16</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C4AB5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16.00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EE06B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запасу</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479B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0,1</w:t>
            </w:r>
          </w:p>
        </w:tc>
      </w:tr>
      <w:tr w:rsidR="00AB1DAC" w:rsidRPr="001F6BAC" w14:paraId="6DF6BE1C" w14:textId="77777777">
        <w:tblPrEx>
          <w:shd w:val="clear" w:color="auto" w:fill="CED7E7"/>
        </w:tblPrEx>
        <w:trPr>
          <w:trHeight w:val="3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0338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17</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B5DF8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17.00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DA9F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резервного фонду</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tcPr>
          <w:p w14:paraId="4B7F4E96" w14:textId="77777777" w:rsidR="00AB1DAC" w:rsidRPr="001F6BAC" w:rsidRDefault="00AB1DAC">
            <w:pPr>
              <w:rPr>
                <w:color w:val="auto"/>
                <w:lang w:val="uk-UA"/>
              </w:rPr>
            </w:pPr>
          </w:p>
        </w:tc>
      </w:tr>
      <w:tr w:rsidR="00AB1DAC" w:rsidRPr="001F6BAC" w14:paraId="5AA1B17A" w14:textId="77777777">
        <w:tblPrEx>
          <w:shd w:val="clear" w:color="auto" w:fill="CED7E7"/>
        </w:tblPrEx>
        <w:trPr>
          <w:trHeight w:val="3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E82E6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18</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493DE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18.00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86C8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Землі загального користування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C87E4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r w:rsidR="00AB1DAC" w:rsidRPr="001F6BAC" w14:paraId="6609AED2" w14:textId="77777777">
        <w:tblPrEx>
          <w:shd w:val="clear" w:color="auto" w:fill="CED7E7"/>
        </w:tblPrEx>
        <w:trPr>
          <w:trHeight w:val="605"/>
          <w:jc w:val="center"/>
        </w:trPr>
        <w:tc>
          <w:tcPr>
            <w:tcW w:w="9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2271E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19</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79A4C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19.00</w:t>
            </w:r>
          </w:p>
        </w:tc>
        <w:tc>
          <w:tcPr>
            <w:tcW w:w="5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3670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Для цілей підрозділів 16.00-18.00 та для збереження і використання земель природно-заповідного фонду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406E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w:t>
            </w:r>
          </w:p>
        </w:tc>
      </w:tr>
    </w:tbl>
    <w:p w14:paraId="23D4F0ED" w14:textId="77777777" w:rsidR="00AB1DAC" w:rsidRPr="001F6BAC" w:rsidRDefault="00AB1DAC">
      <w:pPr>
        <w:jc w:val="both"/>
        <w:rPr>
          <w:rFonts w:ascii="Times New Roman" w:eastAsia="Times New Roman" w:hAnsi="Times New Roman" w:cs="Times New Roman"/>
          <w:color w:val="auto"/>
          <w:sz w:val="28"/>
          <w:szCs w:val="28"/>
          <w:lang w:val="uk-UA"/>
        </w:rPr>
      </w:pPr>
      <w:bookmarkStart w:id="5" w:name="n74"/>
      <w:bookmarkEnd w:id="5"/>
    </w:p>
    <w:p w14:paraId="3B2B7BBB" w14:textId="77777777" w:rsidR="00AB1DAC" w:rsidRPr="001F6BAC" w:rsidRDefault="00AB1DAC">
      <w:pPr>
        <w:rPr>
          <w:color w:val="auto"/>
          <w:lang w:val="uk-UA"/>
        </w:rPr>
        <w:sectPr w:rsidR="00AB1DAC" w:rsidRPr="001F6BAC">
          <w:pgSz w:w="11900" w:h="16840"/>
          <w:pgMar w:top="1134" w:right="850" w:bottom="1134" w:left="1701" w:header="708" w:footer="708" w:gutter="0"/>
          <w:cols w:space="720"/>
        </w:sectPr>
      </w:pPr>
    </w:p>
    <w:p w14:paraId="0E36814A"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shd w:val="clear" w:color="auto" w:fill="FFFF00"/>
          <w:lang w:val="uk-UA"/>
        </w:rPr>
        <w:lastRenderedPageBreak/>
        <w:t>Додаток 9</w:t>
      </w:r>
    </w:p>
    <w:p w14:paraId="5C0AAAE1"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204A6005" w14:textId="77777777" w:rsidR="00AB1DAC" w:rsidRPr="001F6BAC" w:rsidRDefault="00AB1DAC">
      <w:pPr>
        <w:jc w:val="right"/>
        <w:rPr>
          <w:rFonts w:ascii="Times New Roman" w:eastAsia="Times New Roman" w:hAnsi="Times New Roman" w:cs="Times New Roman"/>
          <w:color w:val="auto"/>
          <w:sz w:val="28"/>
          <w:szCs w:val="28"/>
          <w:lang w:val="uk-UA"/>
        </w:rPr>
      </w:pPr>
    </w:p>
    <w:p w14:paraId="605250F8"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w:t>
      </w:r>
    </w:p>
    <w:p w14:paraId="50F919ED"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який враховує розташування громади в межах природно-сільськогосподарського району (Кпсгр)</w:t>
      </w:r>
    </w:p>
    <w:p w14:paraId="7F647F25" w14:textId="77777777" w:rsidR="00AB1DAC" w:rsidRPr="001F6BAC" w:rsidRDefault="00AB1DAC">
      <w:pPr>
        <w:jc w:val="both"/>
        <w:rPr>
          <w:rFonts w:ascii="Times New Roman" w:eastAsia="Times New Roman" w:hAnsi="Times New Roman" w:cs="Times New Roman"/>
          <w:color w:val="auto"/>
          <w:sz w:val="28"/>
          <w:szCs w:val="28"/>
          <w:lang w:val="uk-UA"/>
        </w:rPr>
      </w:pPr>
    </w:p>
    <w:tbl>
      <w:tblPr>
        <w:tblStyle w:val="TableNormal"/>
        <w:tblW w:w="145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949"/>
        <w:gridCol w:w="1128"/>
        <w:gridCol w:w="1469"/>
        <w:gridCol w:w="957"/>
        <w:gridCol w:w="1068"/>
        <w:gridCol w:w="2411"/>
        <w:gridCol w:w="1115"/>
        <w:gridCol w:w="1451"/>
        <w:gridCol w:w="951"/>
        <w:gridCol w:w="1060"/>
      </w:tblGrid>
      <w:tr w:rsidR="00AB1DAC" w:rsidRPr="001F6BAC" w14:paraId="08443FAD" w14:textId="77777777" w:rsidTr="00B42AAF">
        <w:trPr>
          <w:trHeight w:val="20"/>
          <w:tblHeader/>
        </w:trPr>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EBD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Найменування та шифр природно-сільськогосподарського району</w:t>
            </w:r>
          </w:p>
        </w:tc>
        <w:tc>
          <w:tcPr>
            <w:tcW w:w="70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3679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Коефіцієнт, який враховує розташування громади в межах природно-сільськогосподарського району (Кпсгр):</w:t>
            </w:r>
          </w:p>
        </w:tc>
        <w:tc>
          <w:tcPr>
            <w:tcW w:w="45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8EB3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Середній бал бонітету ґрунтів сільськогосподарського угіддя (Бпсгр):</w:t>
            </w:r>
          </w:p>
        </w:tc>
      </w:tr>
      <w:tr w:rsidR="00AB1DAC" w:rsidRPr="001F6BAC" w14:paraId="4BC6AC31" w14:textId="77777777" w:rsidTr="00B42AAF">
        <w:trPr>
          <w:trHeight w:val="20"/>
          <w:tblHeader/>
        </w:trPr>
        <w:tc>
          <w:tcPr>
            <w:tcW w:w="2949" w:type="dxa"/>
            <w:vMerge/>
            <w:tcBorders>
              <w:top w:val="single" w:sz="4" w:space="0" w:color="000000"/>
              <w:left w:val="single" w:sz="4" w:space="0" w:color="000000"/>
              <w:bottom w:val="single" w:sz="4" w:space="0" w:color="000000"/>
              <w:right w:val="single" w:sz="4" w:space="0" w:color="000000"/>
            </w:tcBorders>
            <w:shd w:val="clear" w:color="auto" w:fill="auto"/>
          </w:tcPr>
          <w:p w14:paraId="3D4B8725" w14:textId="77777777" w:rsidR="00AB1DAC" w:rsidRPr="001F6BAC" w:rsidRDefault="00AB1DAC">
            <w:pPr>
              <w:rPr>
                <w:color w:val="auto"/>
                <w:lang w:val="uk-UA"/>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C72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рілля, перелоги</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7087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багаторічні насадження</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C9E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сіножаті</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BD2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пасовища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ED11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несільськогосподарські  угіддя</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793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рілля, перелоги</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803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багаторічні насадження</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32B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сіножаті</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178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пасовища</w:t>
            </w:r>
          </w:p>
        </w:tc>
      </w:tr>
      <w:tr w:rsidR="00AB1DAC" w:rsidRPr="001F6BAC" w14:paraId="72A8A801"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C8BA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Автономна Республіка Крим та м. Севастополь</w:t>
            </w:r>
          </w:p>
        </w:tc>
      </w:tr>
      <w:tr w:rsidR="00AB1DAC" w:rsidRPr="001F6BAC" w14:paraId="3FB80FD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21BD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Чорноморський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2A2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0,808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AA0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C83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2A8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50E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0,796</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700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57FA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DF2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A1A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r>
      <w:tr w:rsidR="00AB1DAC" w:rsidRPr="001F6BAC" w14:paraId="16FEACE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3CB6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Курманський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FC9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1,212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D6F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F2E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F30A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6D9A4B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025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945A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1FD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B45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74ADA88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B62C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Сакський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905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0C7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C56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D7B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5C75FA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D0B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7FC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FCE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6FE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5D09E75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6EF7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Керченський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DEA3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0,909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F4A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7EB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066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764989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EDC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CE0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E98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A78D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r>
      <w:tr w:rsidR="00AB1DAC" w:rsidRPr="001F6BAC" w14:paraId="64B28A9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D6A9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Джанкойський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F2F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0,682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0D2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93A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1F4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5F7759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6134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DFE8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97CC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56C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r>
      <w:tr w:rsidR="00AB1DAC" w:rsidRPr="001F6BAC" w14:paraId="489DA24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C594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Сімферопольський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A44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F1D6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8E97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0,466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05D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F4A914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53A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E257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FE18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AF0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667C208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852A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Південнобережний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742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6A2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2,955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009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0,510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756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7B4565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270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542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66E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240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4BC1E42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9A93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Горний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DCE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1,061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649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8F9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0,405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417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13C7BE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AAA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2E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CF7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001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6C7BE0FA"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5A55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Вінницька область</w:t>
            </w:r>
          </w:p>
        </w:tc>
      </w:tr>
      <w:tr w:rsidR="00AB1DAC" w:rsidRPr="001F6BAC" w14:paraId="030F748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B9F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Хмельницько-Липовецький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485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1,280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330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6F9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F29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CDD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0,896</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FEEC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550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032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6B3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r>
      <w:tr w:rsidR="00AB1DAC" w:rsidRPr="001F6BAC" w14:paraId="61EE685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695A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Погребищенсько-Оратівський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7A7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83BF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10D5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93B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0,057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EDA59C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35F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C847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27B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AA0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8</w:t>
            </w:r>
          </w:p>
        </w:tc>
      </w:tr>
      <w:tr w:rsidR="00AB1DAC" w:rsidRPr="001F6BAC" w14:paraId="4C3EFF1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65ED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Вінницький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090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0,665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391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6AA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0,106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E2E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0,049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9ED139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458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685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2BF4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0A5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7</w:t>
            </w:r>
          </w:p>
        </w:tc>
      </w:tr>
      <w:tr w:rsidR="00AB1DAC" w:rsidRPr="001F6BAC" w14:paraId="4FF63A7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C82C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Немирівський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1BD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0,566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1BD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9A2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51D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0,035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E42DB7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9FD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879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B317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5D2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w:t>
            </w:r>
          </w:p>
        </w:tc>
      </w:tr>
      <w:tr w:rsidR="00AB1DAC" w:rsidRPr="001F6BAC" w14:paraId="248D368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D3E6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Жмеринський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F82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0,566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80C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BAF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0,079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1F8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0,042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9151DD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675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B87F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CE15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D4D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w:t>
            </w:r>
          </w:p>
        </w:tc>
      </w:tr>
      <w:tr w:rsidR="00AB1DAC" w:rsidRPr="001F6BAC" w14:paraId="560EBBB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0F7A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Могилів-Подільський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8FCF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1,132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D2D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2,489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95F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9F3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0,071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912A52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66C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1735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396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8F1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r>
      <w:tr w:rsidR="00AB1DAC" w:rsidRPr="001F6BAC" w14:paraId="2FFF8A5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4F0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Ямпільський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8501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5D4C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FCB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864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A692ED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652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D8B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761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CE4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r>
      <w:tr w:rsidR="00AB1DAC" w:rsidRPr="001F6BAC" w14:paraId="3AE488B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AEC1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Крижопільський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123C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72E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9824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0,106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844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BE7612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77C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37D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ED9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41E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r>
      <w:tr w:rsidR="00AB1DAC" w:rsidRPr="001F6BAC" w14:paraId="5DA72F7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DECF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Теплицько-Чечельницький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865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1,502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4C2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2,955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35C7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EC1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E61AD2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DBE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14B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73F6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761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r>
      <w:tr w:rsidR="00AB1DAC" w:rsidRPr="001F6BAC" w14:paraId="18E71448"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D524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Волинська область</w:t>
            </w:r>
          </w:p>
        </w:tc>
      </w:tr>
      <w:tr w:rsidR="00AB1DAC" w:rsidRPr="001F6BAC" w14:paraId="067AB6E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1BB5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Шацький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CC0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0,533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D70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E02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1C63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F18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0,586</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7B11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15D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AACA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F98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03D96BA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7B10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Ратнівсько-Любешівський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6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0,533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5EC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AC2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DA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15F338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980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034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461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A61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46280F7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35DF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Маневицький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818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0,561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856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3A1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99B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0C12FE9"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7E69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727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6D7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899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6E926A1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64DE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Турійсько-Ковельський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772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291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33C9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784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4599BF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016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98E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6EB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5F9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534EA78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DAB9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Ківерцівський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D47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0,589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66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904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2BB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22EF2E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8D7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C2F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D07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7CF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595305F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D80F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Луцький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87F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1,066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C9B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960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F36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7C107D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5E3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E01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3EF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AE7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2373CE44"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952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Дніпропетровська область</w:t>
            </w:r>
          </w:p>
        </w:tc>
      </w:tr>
      <w:tr w:rsidR="00AB1DAC" w:rsidRPr="001F6BAC" w14:paraId="004B151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CC8B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Царичанський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CEF4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1,255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4EF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F95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405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0CD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0,907</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634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0B0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9B00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1EB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2385521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53CE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Магдалинівський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EDF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1,428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6DD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02C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0,352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79E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30A7FA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0FD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2F4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357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D61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r>
      <w:tr w:rsidR="00AB1DAC" w:rsidRPr="001F6BAC" w14:paraId="3FA1CB3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A066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Новомосковський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582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BA2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2,489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D6B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434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332571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42F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0BE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02B2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50A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1AAFBCF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CCAB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Павлоградський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A16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1,132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544F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3883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0F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D96EE2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BFA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6BB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E45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B0C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r>
      <w:tr w:rsidR="00AB1DAC" w:rsidRPr="001F6BAC" w14:paraId="0089F89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24C8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Синельниківсько-Покровський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E41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51F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79E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3B2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B7B7EE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F4F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088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CAA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ACAF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430394D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1B66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Верхньодніпровський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F84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D19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9E1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F98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37809E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FEC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336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8F8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DB9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44A08A9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2710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П’ятихатський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7AA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1,132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36B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1FD2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8ACF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480284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59C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D7E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8E6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07B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47EE4E2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2D21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Софіївсько-Томаківський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20B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0,960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A5D7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0ECB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6B2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45824C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76F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374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942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C12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r>
      <w:tr w:rsidR="00AB1DAC" w:rsidRPr="001F6BAC" w14:paraId="26C3C93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91B0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Апостолівський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F25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0,862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060A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987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256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8DC391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717A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406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87E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34E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r>
      <w:tr w:rsidR="00AB1DAC" w:rsidRPr="001F6BAC" w14:paraId="0845F478"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0B30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Донецька область</w:t>
            </w:r>
          </w:p>
        </w:tc>
      </w:tr>
      <w:tr w:rsidR="00AB1DAC" w:rsidRPr="001F6BAC" w14:paraId="7DDF297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0596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Слов’янський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400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938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46C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4A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69B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B49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AA3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8F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AFD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38B15B3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5D78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Покровський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B0D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1,156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8440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73B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47D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78FD8A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6B3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761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3E5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2B1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4E69039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63A8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Шахтарський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13C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0,971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93F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1F7E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F6C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860E52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2AB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CEF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2B68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04E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50833C0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AD54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Волновахський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3D0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1,226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610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8364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6C9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3E614E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BBE9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AE8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885B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EB9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r>
      <w:tr w:rsidR="00AB1DAC" w:rsidRPr="001F6BAC" w14:paraId="7A3C978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1DCD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Старобешівський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1DBD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1,203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C19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65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FB51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E22366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CDB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1EE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B58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53B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08B3AEB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DF74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Володарсько-Тельманівський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5161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1,226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E72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5E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CCA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C6BD8F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FD9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B0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465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7D1A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68BE4547"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4381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Житомирська область</w:t>
            </w:r>
          </w:p>
        </w:tc>
      </w:tr>
      <w:tr w:rsidR="00AB1DAC" w:rsidRPr="001F6BAC" w14:paraId="4DA34D7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490B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Олевський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12AE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0,342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7B9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0,363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15A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77D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E4A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0,652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79A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AC8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C4A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887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r>
      <w:tr w:rsidR="00AB1DAC" w:rsidRPr="001F6BAC" w14:paraId="46E125A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F3BA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Лугинський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03E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4BD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0,467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73B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17A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D38483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7E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F60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624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594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r>
      <w:tr w:rsidR="00AB1DAC" w:rsidRPr="001F6BAC" w14:paraId="3FA7BA3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E534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Овруцький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EB6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773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FE8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458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74B283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181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29B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92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353E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6580AE2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F80E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Малинський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135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0,456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1147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A8DF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619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689715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D1D1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123E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BA2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248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254B082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4FBF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Коростенський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3BD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0,399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43C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F74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579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A65F39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DE9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30F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1C6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9CC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3CCB457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5B62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Красилівсько-Ушомирський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926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373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FCE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2FF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5530E1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FFC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E99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C04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7E2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r>
      <w:tr w:rsidR="00AB1DAC" w:rsidRPr="001F6BAC" w14:paraId="0650C19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4C4F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Баранівсько-Пулинський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41B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0,513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B87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969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30A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471FA9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7340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464E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18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FB8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7B4ED0E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0B1B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Черняхівський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EF28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BFE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F7D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93D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FD4428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90E3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2E6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25D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244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27687B6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05A3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Чуднівський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21A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0,684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8C34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8C6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A97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94A27A9"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047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F04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F0E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7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2E283FB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3A0B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Андрушівський (10)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8AA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1,112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20D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1,659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BAC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393D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5EC684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8D09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733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0B9D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6CB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73373A1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1E7D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Ружинський (11)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8D79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3683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1CD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26C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2F60CF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D7A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F9E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3A8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25E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r>
      <w:tr w:rsidR="00AB1DAC" w:rsidRPr="001F6BAC" w14:paraId="505B504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C480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Новоград-Волинський (12)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39C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1,311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BDC5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1D0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69E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14B5C5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2F0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A24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9EA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42F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4215103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4589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Брусилівський (13)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853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BE4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845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E28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4870D8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EDF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0AA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B017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324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r>
      <w:tr w:rsidR="00AB1DAC" w:rsidRPr="001F6BAC" w14:paraId="74009042"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1BF1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Закарпатська область</w:t>
            </w:r>
          </w:p>
        </w:tc>
      </w:tr>
      <w:tr w:rsidR="00AB1DAC" w:rsidRPr="001F6BAC" w14:paraId="2725657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B1B4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Берегівський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345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1,245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A07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1971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0,458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D6B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31E0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0,628</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390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904B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777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DE7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r>
      <w:tr w:rsidR="00AB1DAC" w:rsidRPr="001F6BAC" w14:paraId="01B3A79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16EB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Середнянсько-Королівський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1A4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0,732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AF32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00E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633E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0A32BE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7C2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933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3E4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A79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2D31BD1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135F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Іршавсько-Тячівський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FB34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D68E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E7C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63E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AB977B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37E6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6039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4E2E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21F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2DF0833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0BFE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Воловецько-Рахівський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DD3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0,561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4DD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D8A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647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457A23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6FC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EC5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6B5E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CA0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58D7B676"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E601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Запорізька область</w:t>
            </w:r>
          </w:p>
        </w:tc>
      </w:tr>
      <w:tr w:rsidR="00AB1DAC" w:rsidRPr="001F6BAC" w14:paraId="679BF3D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FC2B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Веселівський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E4F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1,020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BC51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1,192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510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8DF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1F5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719B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16D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228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A78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35E35A3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60C8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Приморський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C81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0,791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CE9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36C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C71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FDA263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9F8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0A0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CC73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37B0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3029755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7C88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В’язівський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44B1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0A03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1,659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F646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B98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2B387B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9CB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AEF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A72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12F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7AD489C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6579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Запорізький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B8B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1,020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474A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D2A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CA5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3B1EE3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D4D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6F8B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13D6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CA07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r>
      <w:tr w:rsidR="00AB1DAC" w:rsidRPr="001F6BAC" w14:paraId="227ED6C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5CEF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Оріхівський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28EF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0,816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33F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1,555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674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B1F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CA9CF2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E13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045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89C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236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07675FB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240E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Михайлівський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173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0,969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B7B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58E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1ED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9F72FA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D04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E7C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A2D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98F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0A6EB2A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FB5B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Мелітопольський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A02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0,791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8C8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025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E1D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9EB7E5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9F8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1DC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AA4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6AD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r>
      <w:tr w:rsidR="00AB1DAC" w:rsidRPr="001F6BAC" w14:paraId="6F516000"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C95F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Івано-Франківська область</w:t>
            </w:r>
          </w:p>
        </w:tc>
      </w:tr>
      <w:tr w:rsidR="00AB1DAC" w:rsidRPr="001F6BAC" w14:paraId="1050FBE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CC2C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Рогатинський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84F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0,953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02A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7F0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005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A61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3C0B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5A63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675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5BFE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116F42B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CC31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Тлумацький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4C1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0,953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70F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87A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E82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DF3993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AAB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50E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0A4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0DD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35D58A2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FC55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Городенківський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195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0CB4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284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481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6D8F00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E19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FFF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B7B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5D9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30C5BFC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273D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Івано-Франківський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26E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7C5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630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1A8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7C62A4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165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EFC8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B78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8BB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3EDC885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476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Рожнятівський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F5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0,401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2C8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1DA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259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A3394C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056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5EB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B1AB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C3C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r>
      <w:tr w:rsidR="00AB1DAC" w:rsidRPr="001F6BAC" w14:paraId="3C1594E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6F73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Косівський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74E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97E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99D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658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CC508F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695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39D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D3B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5F9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7787F9C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D71E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Верховинський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76F8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F5C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5F4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699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0,064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09A138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CAE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70A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808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DA9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9</w:t>
            </w:r>
          </w:p>
        </w:tc>
      </w:tr>
      <w:tr w:rsidR="00AB1DAC" w:rsidRPr="001F6BAC" w14:paraId="5CEF7127"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8665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Київська область та м. Київ</w:t>
            </w:r>
          </w:p>
        </w:tc>
      </w:tr>
      <w:tr w:rsidR="00AB1DAC" w:rsidRPr="001F6BAC" w14:paraId="7AD9DE1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4C6B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Чорнобильсько-Бородянський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894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59A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8CB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4B4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72D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5F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0DD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BAA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FBC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7FD385B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A6CA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Вишгородський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6269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0,501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361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A5B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020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C61C9E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CCE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DC9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354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AFC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2C18DE3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EAC2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Бориспільський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038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0,451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E081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891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26D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050B5E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F1A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92FA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4B6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236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3509E0A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1F3D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Переяслав-Хмельницький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475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4DB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1,763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5E2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E56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0ED57F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461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173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7F3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9E7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30B05E2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BAB4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Яготинський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58E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0,902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36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5FA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D6F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2E687B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1C1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007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2E8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DFC9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36ADC7E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8356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Фастівський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5FD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7F0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096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006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127CAC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BFF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C1FD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D3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D3E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7C342CC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A0B6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Сквирський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47A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1,379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086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DF93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EBD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E4B328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EF3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61E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224E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DF1D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r>
      <w:tr w:rsidR="00AB1DAC" w:rsidRPr="001F6BAC" w14:paraId="5B92F4C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6FDD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Білоцерківсько-Миронівський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55E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1,329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9BC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EC5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E68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F22C47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8AA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B82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C76A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FA7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r>
      <w:tr w:rsidR="00AB1DAC" w:rsidRPr="001F6BAC" w14:paraId="6E0CFA6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4E65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Трипільсько-Букринський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530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783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DFD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483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2F3149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9A1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476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D5F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CEC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r>
      <w:tr w:rsidR="00AB1DAC" w:rsidRPr="001F6BAC" w14:paraId="6A04A11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F46B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Тетіївсько-Богуславський (10)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B9B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1,103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976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68A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7D8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25A12A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A1C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7556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3F8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70D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0D1E6E4F"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A438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Кіровоградська область</w:t>
            </w:r>
          </w:p>
        </w:tc>
      </w:tr>
      <w:tr w:rsidR="00AB1DAC" w:rsidRPr="001F6BAC" w14:paraId="61792F9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A880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Благовіщенський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1E2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1,282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8D7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8C9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723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9EFA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A8D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A2FC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71F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9010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483676E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3FA6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Новоархангельсько-Олександрівський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A9B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1,190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366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2B1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A1B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C035D6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26D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4FB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BDAE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9D9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r>
      <w:tr w:rsidR="00AB1DAC" w:rsidRPr="001F6BAC" w14:paraId="567E2C2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C22A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Світловодський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A5D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C02C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2CE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C7E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525FD4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36F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83E2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474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B68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r>
      <w:tr w:rsidR="00AB1DAC" w:rsidRPr="001F6BAC" w14:paraId="57D9116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041D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Добровеличківський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98F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1,190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55C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3CC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0,343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65B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9011FF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3C7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B6C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883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5BD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r>
      <w:tr w:rsidR="00AB1DAC" w:rsidRPr="001F6BAC" w14:paraId="6FED8C7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D413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Маловисківський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B6F3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1,305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646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C4B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2C7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565DE6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2A73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56B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C9B4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D99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2729512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8C6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Кропивницький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1C0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1,213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459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A107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0,334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78B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B55785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702C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1EC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BA9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2830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r>
      <w:tr w:rsidR="00AB1DAC" w:rsidRPr="001F6BAC" w14:paraId="70CE151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BF69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Онуфрієвський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F4D5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666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89D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D37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A235BE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903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BF5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C3D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4495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3F34FBD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D3EE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Новгородківський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2C2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DB4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2C3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0,396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E1E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7BDB22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7F07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1A3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CB3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904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r>
      <w:tr w:rsidR="00AB1DAC" w:rsidRPr="001F6BAC" w14:paraId="0044B9B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D901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Устинівський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E86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607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9F1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417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AC161F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915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933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768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702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61A20975"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9531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Луганська область</w:t>
            </w:r>
          </w:p>
        </w:tc>
      </w:tr>
      <w:tr w:rsidR="00AB1DAC" w:rsidRPr="001F6BAC" w14:paraId="795D90E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1C80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Луганський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2F4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141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D8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402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8DE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0,776</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F737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D49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34F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A9A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2B8F54F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CB21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Білокуракинський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974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DD3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8FB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7F0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D0F826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9C37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B97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86D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154C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r>
      <w:tr w:rsidR="00AB1DAC" w:rsidRPr="001F6BAC" w14:paraId="6F2AA7E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AE09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Новоайдарський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EE4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0,886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D14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F06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8E93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8689E5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FD0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5E2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4FE0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238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r>
      <w:tr w:rsidR="00AB1DAC" w:rsidRPr="001F6BAC" w14:paraId="2637660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7498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Біловодський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D15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0,911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DF0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33D9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DDA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3EEF0D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A0D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1AD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5C8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0CA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r>
      <w:tr w:rsidR="00AB1DAC" w:rsidRPr="001F6BAC" w14:paraId="22B9ED5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1335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Придонецький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C72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E417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287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91A2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E4DECB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FF7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76D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1CE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94F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44F83058"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3C9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Львівська область</w:t>
            </w:r>
          </w:p>
        </w:tc>
      </w:tr>
      <w:tr w:rsidR="00AB1DAC" w:rsidRPr="001F6BAC" w14:paraId="4A68348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3867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Сокальський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A960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9EA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655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294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F61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0,584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C9D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DF5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11B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BAA1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46BC05C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3FDA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Городоцький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7BF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A49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BB4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B44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5EC103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800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910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46D9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E29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r>
      <w:tr w:rsidR="00AB1DAC" w:rsidRPr="001F6BAC" w14:paraId="2F77751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7303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Борщовицький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15D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1,327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D7D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1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6B1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9C9D1E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6E1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C00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E6B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BE54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r>
      <w:tr w:rsidR="00AB1DAC" w:rsidRPr="001F6BAC" w14:paraId="338F88F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B1D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Перемишлянський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A98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799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1,348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6F3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AE0D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0503F9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479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5B7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7FD1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45B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3247208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740F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Яворівський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3B1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9B5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0,467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BBFB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75B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0,078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82C6C4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2B9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B38E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3FD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F6F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r>
      <w:tr w:rsidR="00AB1DAC" w:rsidRPr="001F6BAC" w14:paraId="586ED24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899B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Кам’янсько-Бузький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DC8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0,691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DAA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F1F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F32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0D28E8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1AA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4AD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1A1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F2A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2DD541D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634F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Радехівський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A46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0,829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C63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3C99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9E7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EBC0E7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448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B128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1AC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D58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2027FC5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C519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Золочівський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3D2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1,493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B93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0,467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DE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3EE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29C08E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F4D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AD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2C5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A5CD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1CF6F09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79E5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Дрогобицький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183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0,470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CC2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013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7E1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0,106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72B1D5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0A5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D3A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312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BEF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r>
      <w:tr w:rsidR="00AB1DAC" w:rsidRPr="001F6BAC" w14:paraId="639D00B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9309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Самбірсько-Жидачівський (10)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9F9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0,553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B27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D7B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4A87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0,106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B409D7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611A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141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C12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4967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r>
      <w:tr w:rsidR="00AB1DAC" w:rsidRPr="001F6BAC" w14:paraId="79F2416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129C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Турківський (11)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C5A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1B4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64D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92E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0,071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D2B937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3F5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634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E04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B4C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r>
      <w:tr w:rsidR="00AB1DAC" w:rsidRPr="001F6BAC" w14:paraId="6D82D0A8"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C519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Миколаївська область</w:t>
            </w:r>
          </w:p>
        </w:tc>
      </w:tr>
      <w:tr w:rsidR="00AB1DAC" w:rsidRPr="001F6BAC" w14:paraId="26C17D7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B9D6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Кривоозерський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1CF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1,255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561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2,489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E7B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005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9B0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0,894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531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BF3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A184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2F3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r>
      <w:tr w:rsidR="00AB1DAC" w:rsidRPr="001F6BAC" w14:paraId="5F56074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7AC3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Доманівсько-Арбузинський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61C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1,206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17E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C24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D6B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EC127B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CF3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121D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CBE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6BD3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4FEA603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1106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Вознесенський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ECCF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A8E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21E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0,422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5D3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B9A0A7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FCE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0B2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186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4CF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r>
      <w:tr w:rsidR="00AB1DAC" w:rsidRPr="001F6BAC" w14:paraId="5E7FA50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AB0B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Єланецько-Казанський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B45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105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C16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63D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C7BFFA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BDB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8C1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D63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22B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5FFBF24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B008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Новоодеський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FB5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0,862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A18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1,607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5FFD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471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3DACE5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BC5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8ED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1B8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210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7F4E18E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B0DF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Баштансько-Снігурівський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3E4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ECA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1,504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553F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39E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BC77C2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36E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614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7AB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70E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68871ED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EA5C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Очаківський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A4B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0,714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37FC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ADD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C6A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3F0443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4E2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79B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263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D4F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r>
      <w:tr w:rsidR="00AB1DAC" w:rsidRPr="001F6BAC" w14:paraId="4FCB8EF4"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B689A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Одеська область</w:t>
            </w:r>
          </w:p>
        </w:tc>
      </w:tr>
      <w:tr w:rsidR="00AB1DAC" w:rsidRPr="001F6BAC" w14:paraId="1ABA68A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804D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Балтський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DF8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1,318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BA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081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0,352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EFB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3E3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98D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B5A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9EA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4EC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r>
      <w:tr w:rsidR="00AB1DAC" w:rsidRPr="001F6BAC" w14:paraId="043C9F4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D428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Окнянський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E30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1,203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41C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380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0,343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9E7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A16552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CF77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E11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0BE6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645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6125A22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7F41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Великомихайлівсько-Миколаївський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BC2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1,133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C8E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2,074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864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021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349B40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D69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0F3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E02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F09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146BFF4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B56D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Роздільнянський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F3C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1,041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9AA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07C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0,396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130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6AED6C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30D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A11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A106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5236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r>
      <w:tr w:rsidR="00AB1DAC" w:rsidRPr="001F6BAC" w14:paraId="44CAEEB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D575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Лиманський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C1A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2BA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022D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624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317569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1190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9C9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485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746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r>
      <w:tr w:rsidR="00AB1DAC" w:rsidRPr="001F6BAC" w14:paraId="07B57C0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3B82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Арцизький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D287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1,203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6CE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B39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E1A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74B19D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AD3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E13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C12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09D7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r>
      <w:tr w:rsidR="00AB1DAC" w:rsidRPr="001F6BAC" w14:paraId="5873450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4E3C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Ізмаїльський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40A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0,971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6F1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CF4D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93D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F8D664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9C57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9B3C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1FC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1CC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r>
      <w:tr w:rsidR="00AB1DAC" w:rsidRPr="001F6BAC" w14:paraId="0E1DCE3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BCD1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Одеський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905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1,041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9D87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2EE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745F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C3472A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FE4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5E4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549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201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r>
      <w:tr w:rsidR="00AB1DAC" w:rsidRPr="001F6BAC" w14:paraId="68C5ACD0"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7D44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Полтавська область</w:t>
            </w:r>
          </w:p>
        </w:tc>
      </w:tr>
      <w:tr w:rsidR="00AB1DAC" w:rsidRPr="001F6BAC" w14:paraId="13B418A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38BD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Карлівський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7AC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1,382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2B0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BDD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871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1D4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0,964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5ED4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D057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6F7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830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0D0ED69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2B9B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Семенівсько-Кременчуцький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AEB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0,914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D82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1,607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76F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D19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D471F0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D38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E25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909A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53F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r>
      <w:tr w:rsidR="00AB1DAC" w:rsidRPr="001F6BAC" w14:paraId="6A99862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B8DF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Правобережний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20E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96E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B6C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CAF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0,106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4A3488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24A9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4844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2A6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924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r>
      <w:tr w:rsidR="00AB1DAC" w:rsidRPr="001F6BAC" w14:paraId="69DF538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BCCD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Гребінківський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E7C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707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B5D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B359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B15029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1D91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206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6BA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4F9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6D4CB6B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56FF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Чорнухинський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60A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049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938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75D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C067669"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94C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E40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E81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CE51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60109C9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A2F6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Миргородський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A0A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EB4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87B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791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DFF605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FCA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9929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8FBA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AFE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6FFC73A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4E03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Зіньківсько-Решетилівський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A8C1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E82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082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C3D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098A67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5ED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222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DA1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6AC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07E8E86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D5D4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Диканський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F58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1,172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2224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3,007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A98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DA7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2E55FF1"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E94C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DF2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EF2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70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1342D14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98A0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Глобинський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0B5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798B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9C31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D84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1A6987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4D8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20E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3FF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63C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r>
      <w:tr w:rsidR="00AB1DAC" w:rsidRPr="001F6BAC" w14:paraId="50D7141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42D3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Кобеляцький (10)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7AA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161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C7F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41B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AC234C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003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6D2B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F3B1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A64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5F179A9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A1B4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Приорельський (11)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669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1,289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D68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660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A9DC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7C2DF2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71C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886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992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C077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5B98146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EFA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Малоперещепинсько-Орлицький (12)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332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8F3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388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E8F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8071B19"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7439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8792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BC4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2B0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r>
      <w:tr w:rsidR="00AB1DAC" w:rsidRPr="001F6BAC" w14:paraId="4AE7E361"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53B8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Рівненська область</w:t>
            </w:r>
          </w:p>
        </w:tc>
      </w:tr>
      <w:tr w:rsidR="00AB1DAC" w:rsidRPr="001F6BAC" w14:paraId="3B1B2A8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AEC1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Зарічненський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EE3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0,442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9D0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A4E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84D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5431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0,632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AB94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25A9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3A7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262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r>
      <w:tr w:rsidR="00AB1DAC" w:rsidRPr="001F6BAC" w14:paraId="32CCB68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AD07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Володимирецький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C15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C8E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272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E7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0,106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7147E1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58F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43B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AB7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504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r>
      <w:tr w:rsidR="00AB1DAC" w:rsidRPr="001F6BAC" w14:paraId="4113847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2ACD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Костопільсько-Сарненський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D61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0,498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45B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A2F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F21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276C8D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2A3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1F6E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91C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B64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r>
      <w:tr w:rsidR="00AB1DAC" w:rsidRPr="001F6BAC" w14:paraId="2E69569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CB33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Радзивилівський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479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0,608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9D3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6A1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DBA3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50E8D2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9E6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FE5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 xml:space="preserve"> -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223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7E6A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r>
      <w:tr w:rsidR="00AB1DAC" w:rsidRPr="001F6BAC" w14:paraId="4BAD3DD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A926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Башарівсько-Вербський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E52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938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2,489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A4A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004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BA87B2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AA3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0DA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D157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E3B7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609AB59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B597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Плосківсько-Будеразький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4390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0,498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D3C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179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6DF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1C1A94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7B8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EBB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0A1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126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r>
      <w:tr w:rsidR="00AB1DAC" w:rsidRPr="001F6BAC" w14:paraId="74144A5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4DB9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Старосільський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7F3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0,359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C23E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A81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74A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0,071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4F59FD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1767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A5C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790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38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w:t>
            </w:r>
          </w:p>
        </w:tc>
      </w:tr>
      <w:tr w:rsidR="00AB1DAC" w:rsidRPr="001F6BAC" w14:paraId="5850091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5EEC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Рокитнівський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576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2EB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DB5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0E7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CA05BA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998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27CB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7F5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56B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r>
      <w:tr w:rsidR="00AB1DAC" w:rsidRPr="001F6BAC" w14:paraId="71C38EB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970E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Рівненський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D149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B30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71A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A1E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BE9274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45D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1619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BF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86C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47AAF49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6365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Корецький (10)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005E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0,802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FDF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E88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5031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D43F93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DBDB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377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53C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CD4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3D939D3D"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75FDB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Сумська область</w:t>
            </w:r>
          </w:p>
        </w:tc>
      </w:tr>
      <w:tr w:rsidR="00AB1DAC" w:rsidRPr="001F6BAC" w14:paraId="1A73591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410B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Середино-Будський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30BD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AD1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A18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C63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0,085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869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0,781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14B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390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7F4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E0D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r>
      <w:tr w:rsidR="00AB1DAC" w:rsidRPr="001F6BAC" w14:paraId="7F3046F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CCFD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Шосткинський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E762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0,447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854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31B0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179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DE0AFB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1369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789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D4DE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1D1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6E646BB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F559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Глухівський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4207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0,844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DF9C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50A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0,308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C34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684504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898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95F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F81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55C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4416C52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56B9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Буринський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DEA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1,068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CD9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E0D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513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2572671"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A9A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294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4CA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307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5F1EAAB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75EB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Недригайлівський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84B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FA97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63A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7EC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F62F1B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FDC1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B135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167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DF3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625EB47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B44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Липоводолинсько-Білопольський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AD49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1,217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985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3F1B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0,387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C2B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8F2A3F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92A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CB0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4570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BBE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1C8D7C8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ED76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Тростянецький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998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0,993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789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47E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A492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9A5938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A19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80E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DC9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710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4999472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F7F4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Охтирський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32C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1,242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B66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FEF3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9EDE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2694CD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52F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088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666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C7B7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12F62077"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4B11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Тернопільська область</w:t>
            </w:r>
          </w:p>
        </w:tc>
      </w:tr>
      <w:tr w:rsidR="00AB1DAC" w:rsidRPr="001F6BAC" w14:paraId="6A704B1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43E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Приіквинський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1EA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0,597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D4A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828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FC0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56F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0,929</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789F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592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BEE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A7D9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735570B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CB3C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Заложцівсько-Кременецький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974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C9C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E33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F6C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160E9E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AA2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768A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6CF0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0D26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5688B9F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31E5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Тернопільський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09A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9830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2,281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3C0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DF0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0E18102"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EDE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403A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BDE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4AC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2F7AC76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2C8C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Лановецько-Гримайлівський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CDC1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1,338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47D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410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28B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0,254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9ABEF5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9205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B68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6736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555D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r>
      <w:tr w:rsidR="00AB1DAC" w:rsidRPr="001F6BAC" w14:paraId="4176A9F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0EAE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Бережанський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F64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1D8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3DB4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06D2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EA7CDF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4D5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B4F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F13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A48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798F4E27"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296D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Чортківський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155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B8E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1,348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7961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613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0A0339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8ED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904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077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65B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r>
      <w:tr w:rsidR="00AB1DAC" w:rsidRPr="001F6BAC" w14:paraId="1EB1F4B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62DB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Заліщицький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3E5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1,099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81F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3,163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15D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71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0,212</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A4DFB89"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783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DB8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05B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FFC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r>
      <w:tr w:rsidR="00AB1DAC" w:rsidRPr="001F6BAC" w14:paraId="5F9DCD1E"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053A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Харківська область</w:t>
            </w:r>
          </w:p>
        </w:tc>
      </w:tr>
      <w:tr w:rsidR="00AB1DAC" w:rsidRPr="001F6BAC" w14:paraId="3FFD14A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2D9F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Валківський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143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843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8729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11F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5AC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1,042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EBBC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65A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F48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850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r>
      <w:tr w:rsidR="00AB1DAC" w:rsidRPr="001F6BAC" w14:paraId="3A4EE713"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AC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Харківський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3850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389A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4AE4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E8E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A97DF2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8AE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92A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D3A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6A4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175E307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3918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Великобурлуцький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2C8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D40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2,489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EBD1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8BFC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E533D1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B93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37B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6A8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7B8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6963151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5110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Зачепилівсько-Близнюківський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B19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1,206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67E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ECC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BEC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11E05D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384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8D90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5F5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98F1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5134D10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CBB8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Балаклійський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9E9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1,184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A75A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37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34C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348FD5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B2B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938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8FCF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E26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r>
      <w:tr w:rsidR="00AB1DAC" w:rsidRPr="001F6BAC" w14:paraId="625A381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4125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Куп’янський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FCA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1,093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63A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741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BF8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2C44F6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6AB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CD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C9C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75D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5356A3E0"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25B3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Херсонська область</w:t>
            </w:r>
          </w:p>
        </w:tc>
      </w:tr>
      <w:tr w:rsidR="00AB1DAC" w:rsidRPr="001F6BAC" w14:paraId="3280832C"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B7D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Бериславський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FA44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E0F7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1,607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3E9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00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B0DE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07C4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BABB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69C9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206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17B624E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4F72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Нижньосірогозький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9F6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FA3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A4F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6DC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014666C"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A30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99D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E80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16B8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61A277E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39BF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Білозерський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36D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53E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DB7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3D9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1614EB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53F5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B87F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B8C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7C9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64CE82F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EAD8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Олешківський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357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52CD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65B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0,114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569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CB39F2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D92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56C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80A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AE4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r>
      <w:tr w:rsidR="00AB1DAC" w:rsidRPr="001F6BAC" w14:paraId="5C8EBAD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34F7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Скадовський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C6D3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0,756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76A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E78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9E4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A48B71D"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5BC8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DB3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BFB0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A51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7D00333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1995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Чаплинський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4D8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B38E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2CDE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13A6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9898EE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D05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1F1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83A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A2E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25E36B2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AAC7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Генічеський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7FE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1B5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FC3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0,150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1DF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07D604F"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486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2E16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DAA1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342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r>
      <w:tr w:rsidR="00AB1DAC" w:rsidRPr="001F6BAC" w14:paraId="584130B7"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9391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Хмельницька область</w:t>
            </w:r>
          </w:p>
        </w:tc>
      </w:tr>
      <w:tr w:rsidR="00AB1DAC" w:rsidRPr="001F6BAC" w14:paraId="20EFD33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6C12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Ганнопільський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E06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0,543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437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E489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422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EDC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0,957</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84C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161F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8C6C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DBB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4F802F0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7DEB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Славутський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71F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0,448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099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4B0B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CCD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0,099</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0B6B3B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8EF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A75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E68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B71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r>
      <w:tr w:rsidR="00AB1DAC" w:rsidRPr="001F6BAC" w14:paraId="6306C160"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8DC3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Ізяславський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5C8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CCD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ECB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713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857391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723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8A8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51D3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F15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w:t>
            </w:r>
          </w:p>
        </w:tc>
      </w:tr>
      <w:tr w:rsidR="00AB1DAC" w:rsidRPr="001F6BAC" w14:paraId="2FB8163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573A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Старокостянтинівський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3685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1,180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7EB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FBE8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C7B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AF9D5A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539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F1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C23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8A9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17E2A66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995E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Віньковецький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784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0,590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418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11F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B6C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CCCB7B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01E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372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964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908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457259AE"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70E7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Чемеровецький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2E2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1,321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721D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2,800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12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0,334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23F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A0C957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E7AC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9E77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15D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53F1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435B7DF2"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7398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Теофіпольсько-Ярмолинецький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60D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1,486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2DA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2,903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6F6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0,308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48E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2479B7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34D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83A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EA0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BD30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r>
      <w:tr w:rsidR="00AB1DAC" w:rsidRPr="001F6BAC" w14:paraId="798CB357"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FB94E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Черкаська область</w:t>
            </w:r>
          </w:p>
        </w:tc>
      </w:tr>
      <w:tr w:rsidR="00AB1DAC" w:rsidRPr="001F6BAC" w14:paraId="633CE0D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904B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Драбівський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7DB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1,346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9B9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2,592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7AA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0,352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F7E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C23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897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416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49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F07D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r>
      <w:tr w:rsidR="00AB1DAC" w:rsidRPr="001F6BAC" w14:paraId="069D7E5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A0C6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Черкаський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B31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334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0029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FC2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56D1349"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983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236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A3C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317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259EA77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439F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Канівсько-Чигиринський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00C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0,875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D441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2,903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96D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0,326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BAD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033A6C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14E8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F24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BD1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23D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w:t>
            </w:r>
          </w:p>
        </w:tc>
      </w:tr>
      <w:tr w:rsidR="00AB1DAC" w:rsidRPr="001F6BAC" w14:paraId="19F38BF6"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AFEB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Шполянський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B33D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1564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826C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48E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9D1D89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EE1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211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F71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B88F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r>
      <w:tr w:rsidR="00AB1DAC" w:rsidRPr="001F6BAC" w14:paraId="470501A1"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D105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Звенігородський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9C23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D5A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D7C3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0,246</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409B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56F4F43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8BF5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02C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31B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82B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r>
      <w:tr w:rsidR="00AB1DAC" w:rsidRPr="001F6BAC" w14:paraId="36244D5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C4BC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Жашківський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457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1,593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E6E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851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8D77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74E3E2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437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71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83D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E53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1D7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r>
      <w:tr w:rsidR="00AB1DAC" w:rsidRPr="001F6BAC" w14:paraId="0FA9D4E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803B5"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Маньківський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30F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1,301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F8B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3,059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7C4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9FB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B43B584"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780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264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59</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7D6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E7B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3974F67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99FA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Тальнівський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E75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1,279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313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2,748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C52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0,282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82C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35E7911"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737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D77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F3F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B61D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w:t>
            </w:r>
          </w:p>
        </w:tc>
      </w:tr>
      <w:tr w:rsidR="00AB1DAC" w:rsidRPr="001F6BAC" w14:paraId="73F571BF"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FA4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Чернівецька область</w:t>
            </w:r>
          </w:p>
        </w:tc>
      </w:tr>
      <w:tr w:rsidR="00AB1DAC" w:rsidRPr="001F6BAC" w14:paraId="019195F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9AAA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Кіцмансько-Кельменецький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431F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1,471</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DA9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2,903</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ED7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0,317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167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FAC9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D51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B1E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F0D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B43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r>
      <w:tr w:rsidR="00AB1DAC" w:rsidRPr="001F6BAC" w14:paraId="36C2E8F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3712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Сокирнянський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812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CB5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716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0,185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E7E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122653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1C7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2536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5B70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BA5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1DF6F97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087A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Чернівецький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0DA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0,905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8497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2,644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700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740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678CBCB"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F054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99F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51</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59D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E545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07F7622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DB60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Сторожинецький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D1C4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0,747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2EC0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54A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8D2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024AF6A"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A5AE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D9E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6BA3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28C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r>
      <w:tr w:rsidR="00AB1DAC" w:rsidRPr="001F6BAC" w14:paraId="5628CD58"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E200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Путильський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08C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0,498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74B0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5E57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0,167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100B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0,134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33062BD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C1D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E44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148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E90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w:t>
            </w:r>
          </w:p>
        </w:tc>
      </w:tr>
      <w:tr w:rsidR="00AB1DAC" w:rsidRPr="001F6BAC" w14:paraId="0DA03F9A" w14:textId="77777777" w:rsidTr="00B42AAF">
        <w:tblPrEx>
          <w:shd w:val="clear" w:color="auto" w:fill="CED7E7"/>
        </w:tblPrEx>
        <w:trPr>
          <w:trHeight w:val="20"/>
        </w:trPr>
        <w:tc>
          <w:tcPr>
            <w:tcW w:w="1455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5A9F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Чернігівська область</w:t>
            </w:r>
          </w:p>
        </w:tc>
      </w:tr>
      <w:tr w:rsidR="00AB1DAC" w:rsidRPr="001F6BAC" w14:paraId="1E0CD555"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4ACD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Ріпкинсько-Корюківський (1)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6BE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0,447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1542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6F6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FD0A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5680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0,706</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371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F19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DCB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33A9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3F2AB41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E32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Городнянсько-Семенівський (2)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882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0,552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48E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3FA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0,220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310C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FA8CE0E"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5EE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87C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9748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740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5609080D"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C1A71"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Коропський (3)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F48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B57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2,229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8FC1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0,352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C36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0,233</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473D64A0"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A38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8E4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43</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1A1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1A7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r>
      <w:tr w:rsidR="00AB1DAC" w:rsidRPr="001F6BAC" w14:paraId="540019C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6CC7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Менський (4)</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EC0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1,184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495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3,007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733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0,405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006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EF83D7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B1B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45</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DF6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58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613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35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r>
      <w:tr w:rsidR="00AB1DAC" w:rsidRPr="001F6BAC" w14:paraId="626F09AA"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A3739"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Козелецько-Сосницький (5)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53B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0,894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D2E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450D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D86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0,247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6409E07"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B77F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712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D7C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47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D09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35</w:t>
            </w:r>
          </w:p>
        </w:tc>
      </w:tr>
      <w:tr w:rsidR="00AB1DAC" w:rsidRPr="001F6BAC" w14:paraId="0C26732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296CC"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Ніжинсько-Бахмацький (6)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FFA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464A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3,215</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539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441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0,205</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07CB50E6"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B3BA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B728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62</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61D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E24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29</w:t>
            </w:r>
          </w:p>
        </w:tc>
      </w:tr>
      <w:tr w:rsidR="00AB1DAC" w:rsidRPr="001F6BAC" w14:paraId="2C22468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D92A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Варвинсько-Талалаєвський (7)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04D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0,973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0E4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8D2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0,264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4B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6981E151"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DBDC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6AE4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36</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971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5B87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r>
      <w:tr w:rsidR="00AB1DAC" w:rsidRPr="001F6BAC" w14:paraId="4C4AB11F"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99EB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Бобровицький (8)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A7FE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1,026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904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1,970</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11A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0,273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2E0F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0,177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294D19D5"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4B96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39</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977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087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902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25</w:t>
            </w:r>
          </w:p>
        </w:tc>
      </w:tr>
      <w:tr w:rsidR="00AB1DAC" w:rsidRPr="001F6BAC" w14:paraId="53EFE92B"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9C80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Прилуцький (9)</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C9A1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0,579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0A93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1,244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79D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4F8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0,141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161AE421"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E8E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B77B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24</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B97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74BB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w:t>
            </w:r>
          </w:p>
        </w:tc>
      </w:tr>
      <w:tr w:rsidR="00AB1DAC" w:rsidRPr="001F6BAC" w14:paraId="6D89FAF9"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0F9F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Ріпкинсько-Корюківський (10)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2C0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0,474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0FFA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0,778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BE7A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2F0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1506B83"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77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BEE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FEF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4C15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w:t>
            </w:r>
          </w:p>
        </w:tc>
      </w:tr>
      <w:tr w:rsidR="00AB1DAC" w:rsidRPr="001F6BAC" w14:paraId="565F9624" w14:textId="77777777" w:rsidTr="00B42AAF">
        <w:tblPrEx>
          <w:shd w:val="clear" w:color="auto" w:fill="CED7E7"/>
        </w:tblPrEx>
        <w:trPr>
          <w:trHeight w:val="2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E108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Чернігівський (11)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CDE7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0,710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E4E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589B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0,290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1529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0,191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14:paraId="7F99BF78" w14:textId="77777777" w:rsidR="00AB1DAC" w:rsidRPr="001F6BAC" w:rsidRDefault="00AB1DAC">
            <w:pPr>
              <w:rPr>
                <w:color w:val="auto"/>
                <w:lang w:val="uk-UA"/>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358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E75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28</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C9A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33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233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27</w:t>
            </w:r>
          </w:p>
        </w:tc>
      </w:tr>
    </w:tbl>
    <w:p w14:paraId="2C0FCB01" w14:textId="77777777" w:rsidR="00AB1DAC" w:rsidRPr="001F6BAC" w:rsidRDefault="00AB1DAC">
      <w:pPr>
        <w:widowControl w:val="0"/>
        <w:ind w:firstLine="0"/>
        <w:jc w:val="both"/>
        <w:rPr>
          <w:rFonts w:ascii="Times New Roman" w:eastAsia="Times New Roman" w:hAnsi="Times New Roman" w:cs="Times New Roman"/>
          <w:color w:val="auto"/>
          <w:sz w:val="28"/>
          <w:szCs w:val="28"/>
          <w:lang w:val="uk-UA"/>
        </w:rPr>
      </w:pPr>
    </w:p>
    <w:p w14:paraId="74EBBCBA" w14:textId="77777777" w:rsidR="00AB1DAC" w:rsidRPr="001F6BAC" w:rsidRDefault="00AB1DAC">
      <w:pPr>
        <w:jc w:val="both"/>
        <w:rPr>
          <w:rFonts w:ascii="Times New Roman" w:eastAsia="Times New Roman" w:hAnsi="Times New Roman" w:cs="Times New Roman"/>
          <w:color w:val="auto"/>
          <w:sz w:val="28"/>
          <w:szCs w:val="28"/>
          <w:lang w:val="uk-UA"/>
        </w:rPr>
      </w:pPr>
    </w:p>
    <w:p w14:paraId="12B423D5"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23CF6A63" w14:textId="77777777" w:rsidR="00AB1DAC" w:rsidRPr="001F6BAC" w:rsidRDefault="00AB1DAC">
      <w:pPr>
        <w:rPr>
          <w:rFonts w:ascii="Times New Roman" w:eastAsia="Times New Roman" w:hAnsi="Times New Roman" w:cs="Times New Roman"/>
          <w:color w:val="auto"/>
          <w:sz w:val="28"/>
          <w:szCs w:val="28"/>
          <w:lang w:val="uk-UA"/>
        </w:rPr>
      </w:pPr>
    </w:p>
    <w:p w14:paraId="673120CB"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Додаток 10</w:t>
      </w:r>
    </w:p>
    <w:p w14:paraId="62C3FADD"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137BD870" w14:textId="77777777" w:rsidR="00AB1DAC" w:rsidRPr="001F6BAC" w:rsidRDefault="00AB1DAC">
      <w:pPr>
        <w:jc w:val="right"/>
        <w:rPr>
          <w:rFonts w:ascii="Times New Roman" w:eastAsia="Times New Roman" w:hAnsi="Times New Roman" w:cs="Times New Roman"/>
          <w:color w:val="auto"/>
          <w:sz w:val="28"/>
          <w:szCs w:val="28"/>
          <w:lang w:val="uk-UA"/>
        </w:rPr>
      </w:pPr>
    </w:p>
    <w:p w14:paraId="112B0699"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w:t>
      </w:r>
    </w:p>
    <w:p w14:paraId="3AA8E11E"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p>
    <w:p w14:paraId="7BD104F3" w14:textId="77777777" w:rsidR="00AB1DAC" w:rsidRPr="001F6BAC" w:rsidRDefault="00AB1DAC">
      <w:pPr>
        <w:jc w:val="both"/>
        <w:rPr>
          <w:rFonts w:ascii="Times New Roman" w:eastAsia="Times New Roman" w:hAnsi="Times New Roman" w:cs="Times New Roman"/>
          <w:color w:val="auto"/>
          <w:sz w:val="28"/>
          <w:szCs w:val="28"/>
          <w:lang w:val="uk-UA"/>
        </w:rPr>
      </w:pPr>
    </w:p>
    <w:tbl>
      <w:tblPr>
        <w:tblStyle w:val="TableNormal"/>
        <w:tblW w:w="14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83"/>
        <w:gridCol w:w="969"/>
        <w:gridCol w:w="1078"/>
        <w:gridCol w:w="1009"/>
        <w:gridCol w:w="941"/>
        <w:gridCol w:w="987"/>
        <w:gridCol w:w="1032"/>
        <w:gridCol w:w="1078"/>
        <w:gridCol w:w="1124"/>
        <w:gridCol w:w="1124"/>
        <w:gridCol w:w="1170"/>
        <w:gridCol w:w="1215"/>
        <w:gridCol w:w="1050"/>
      </w:tblGrid>
      <w:tr w:rsidR="00AB1DAC" w:rsidRPr="001F6BAC" w14:paraId="7E44E29C" w14:textId="77777777">
        <w:trPr>
          <w:trHeight w:val="662"/>
          <w:tblHeader/>
        </w:trPr>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7E2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Адміністративно-територіальні одиниці</w:t>
            </w:r>
          </w:p>
        </w:tc>
        <w:tc>
          <w:tcPr>
            <w:tcW w:w="1277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17F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Коефіцієнт, який враховує особливості використання земельної ділянки в межах категорії земель за основним цільовим призначенням (Кмц), відповідно до чисельності населення у населеному пункті, що є адміністративним центром громади</w:t>
            </w:r>
          </w:p>
        </w:tc>
      </w:tr>
      <w:tr w:rsidR="00AB1DAC" w:rsidRPr="001F6BAC" w14:paraId="5A426D78" w14:textId="77777777">
        <w:trPr>
          <w:trHeight w:val="1322"/>
          <w:tblHeader/>
        </w:trPr>
        <w:tc>
          <w:tcPr>
            <w:tcW w:w="1783" w:type="dxa"/>
            <w:vMerge/>
            <w:tcBorders>
              <w:top w:val="single" w:sz="4" w:space="0" w:color="000000"/>
              <w:left w:val="single" w:sz="4" w:space="0" w:color="000000"/>
              <w:bottom w:val="single" w:sz="4" w:space="0" w:color="000000"/>
              <w:right w:val="single" w:sz="4" w:space="0" w:color="000000"/>
            </w:tcBorders>
            <w:shd w:val="clear" w:color="auto" w:fill="auto"/>
          </w:tcPr>
          <w:p w14:paraId="33B67A20" w14:textId="77777777" w:rsidR="00AB1DAC" w:rsidRPr="001F6BAC" w:rsidRDefault="00AB1DAC">
            <w:pPr>
              <w:rPr>
                <w:color w:val="auto"/>
                <w:lang w:val="uk-UA"/>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7F6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менше 0,2 тис. осіб</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523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0,2 до 0,5 тис. осіб</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7E9D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0,5 до 1 тис. осіб</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2A61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1 до 5 тис. осіб</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A70D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5 до 20 тис. осіб</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7893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20 до 50 тис. осіб</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834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50 до 100 тис. осіб</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25EA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100 до 250 тис. осіб</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5EBD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250 до 500 тис. осіб</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528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500 до 1000 тис. осіб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061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від 1000 до 1500 тис. осіб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763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більше 1500 тис. осіб</w:t>
            </w:r>
          </w:p>
        </w:tc>
      </w:tr>
      <w:tr w:rsidR="00AB1DAC" w:rsidRPr="001F6BAC" w14:paraId="4A223CC7" w14:textId="77777777">
        <w:tblPrEx>
          <w:shd w:val="clear" w:color="auto" w:fill="CED7E7"/>
        </w:tblPrEx>
        <w:trPr>
          <w:trHeight w:val="66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E68A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Автономна Республіка Крим</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213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1,702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45B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1,635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4FC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1,515</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A58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1,616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195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2,384</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335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1,913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7A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2,253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CD4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1,068</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E4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3C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4432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0B0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445AEBC8"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2871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Вінницька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682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6B3B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8CCD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52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0,890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69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1,018</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C82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B5E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5D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D8CC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E0E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8A3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72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0BD0036E"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43EA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Волинська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5900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0,645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3F97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0,599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74E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0,590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E94F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0,618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615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0,640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27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2AD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0,812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5CC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1,125</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3958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B8E4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DB21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67E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3B7C367B" w14:textId="77777777">
        <w:tblPrEx>
          <w:shd w:val="clear" w:color="auto" w:fill="CED7E7"/>
        </w:tblPrEx>
        <w:trPr>
          <w:trHeight w:val="66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045C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Дніпропетровська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1298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D1C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749F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1,058</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4DD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1,052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108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1,098</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7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1,186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704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17CA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0,848</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9091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5D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0,950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1158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4B62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706B5B69"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2D78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Донецька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38E3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3BF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7C3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0,836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A2A4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0,804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598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0,808</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C4B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2543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0,667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575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0,642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4FB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0,786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BC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0,868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9EA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A6E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682E8A95"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ED08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Житомирська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23E1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1,174</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4753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1,287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5A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32DD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1,271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19A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FEA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0,792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3CE4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0,614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D19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7A3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6D5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9506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ED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4FD615F3"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75B5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Закарпатська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89B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4D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32A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0,985</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40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2D76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0,883</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6E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0,957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5F1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1,321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C0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1,758</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09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385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DFC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549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0D19F754"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DED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Запорізька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0C6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0,716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D8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0,557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4D4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0,553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BC3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0,584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25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CBB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0,372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7D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C54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0,514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6EC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7899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0,789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9C0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E81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2C03D0FC" w14:textId="77777777">
        <w:tblPrEx>
          <w:shd w:val="clear" w:color="auto" w:fill="CED7E7"/>
        </w:tblPrEx>
        <w:trPr>
          <w:trHeight w:val="66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208E3"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Івано-Франківська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BCF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0,663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809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0,607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80F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0,536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B33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0,542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FD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0,557</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3A72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13FD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0,997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9FF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1,287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C207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6F2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E9D4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4A5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134F967C"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51AC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Київська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220B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1,351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DB1B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1,272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C4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1,298</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8E0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1,336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4DC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1,216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C09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EEE9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439D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0,881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B30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1A7E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3C4F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8862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72ECBBE4" w14:textId="77777777">
        <w:tblPrEx>
          <w:shd w:val="clear" w:color="auto" w:fill="CED7E7"/>
        </w:tblPrEx>
        <w:trPr>
          <w:trHeight w:val="66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CC060"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Кіровоградська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D1E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0,572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6F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61BA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0,753</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2F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0,737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22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0,761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0E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0,618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B441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F56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1,374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CF5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E4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80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1606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4359D41E"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0FD8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Луганська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C27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0,747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96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0,758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3A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0,842</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9B0F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72F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0,689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42C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0,675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6F3B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0,654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78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0,595</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578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3AD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556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81D5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6254AA1E"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B6102"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Львівська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68F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1,298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7A0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E8E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1,165</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04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81A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1,415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6F8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1,223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A9C8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1,032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3B9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C0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8C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1,393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4CC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FC92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2C6AE1D8"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2FA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Миколаївська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3924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0,864</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E7B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0,907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ED1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0,914</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E5F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6C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1,017</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49F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0,860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277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D7E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537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141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F572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68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7E0B108E"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6E6ED"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Одеська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5C2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1,738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80FE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1,780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697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1,949</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3D65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1,946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2E51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1,854</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C0F4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2,036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3FCA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059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6A8F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D241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D37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0,668</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48F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21D382ED"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71AA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Полтавська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5AD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1,442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2F43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1,492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D4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1,455</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D48D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018D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1,268</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543C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4E23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1,041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6F3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0,829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0222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BCD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38C9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60C5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528583BC"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8F78"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Рівненська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6D27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1,042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4AA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1,017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4C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0,996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4D8F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0,963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355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0,986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E0D3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1,168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E5F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D633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3C32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22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8540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92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4A153E8E"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A53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Сумська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8B6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7708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1,159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57B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1,194</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3892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1,215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05C6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4C13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0,868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53BD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0,713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661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2F17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6C6C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00F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645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74F580FD"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ABFF"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Тернопільська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C2A6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1,026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2B5C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0,915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4C51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0,924</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2B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0,900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7F23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1,026</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BB5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0,928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C0A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C9A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0,732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85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A2E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ED7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846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0F328C96"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269B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Харківська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4D0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1,459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9F4E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1,468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638F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1,398</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070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1,521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BDE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1,304</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3240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1,398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44C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0,851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F8CC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7D6D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440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FE04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42E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715F77A8"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802DA"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Херсонська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2D0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0,657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2C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0,723</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56A2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0,747</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74E1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0,782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927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0,844</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CAB1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1,223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57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1,021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810B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641C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64E7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85D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70C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1BA1D6B6"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E6CA7"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Хмельницька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B2FF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0,801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D7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0,784</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E547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0,810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B18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0,814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C58D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0,703</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9ECA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0,933</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933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2AF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0,992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82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85D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6C8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2C0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222B81A2"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D6C4"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Черкаська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F5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0,469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C7607"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0,508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E25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0,471</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819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0,488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96C0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0,547</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23C6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0,608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4E6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0,745</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36DE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B2DE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BBBB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E72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2797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75650949"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8F9CB"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Чернівецька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C7B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1,227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0E7A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1,144</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4ED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1,088</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B7F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1,045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396F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0,943</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2F8E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C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73A4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1,356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24E3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E765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E853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8EC1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09650721" w14:textId="77777777">
        <w:tblPrEx>
          <w:shd w:val="clear" w:color="auto" w:fill="CED7E7"/>
        </w:tblPrEx>
        <w:trPr>
          <w:trHeight w:val="44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22FC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Чернігівська область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B61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0,647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6A2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0,661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F105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0,701</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2E353"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0,689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7BB7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0,622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EEB8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DFE6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0,875</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418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0CEC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0,755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8D11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B59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967E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1223D3DA" w14:textId="77777777">
        <w:tblPrEx>
          <w:shd w:val="clear" w:color="auto" w:fill="CED7E7"/>
        </w:tblPrEx>
        <w:trPr>
          <w:trHeight w:val="22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F4586" w14:textId="77777777" w:rsidR="00AB1DAC" w:rsidRPr="001F6BAC" w:rsidRDefault="00DC1171">
            <w:pPr>
              <w:ind w:firstLine="0"/>
              <w:rPr>
                <w:color w:val="auto"/>
                <w:lang w:val="uk-UA"/>
              </w:rPr>
            </w:pPr>
            <w:r w:rsidRPr="001F6BAC">
              <w:rPr>
                <w:rFonts w:ascii="Times New Roman" w:hAnsi="Times New Roman"/>
                <w:color w:val="auto"/>
                <w:sz w:val="20"/>
                <w:szCs w:val="20"/>
                <w:lang w:val="uk-UA"/>
              </w:rPr>
              <w:t>м. Київ</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D290"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CB09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2EE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7278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4A7E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5F44"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AF8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E488"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F83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A3D4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D0BE9"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919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r w:rsidR="00AB1DAC" w:rsidRPr="001F6BAC" w14:paraId="1C359F19" w14:textId="77777777">
        <w:tblPrEx>
          <w:shd w:val="clear" w:color="auto" w:fill="CED7E7"/>
        </w:tblPrEx>
        <w:trPr>
          <w:trHeight w:val="662"/>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31A0E" w14:textId="77777777" w:rsidR="00AB1DAC" w:rsidRPr="001F6BAC" w:rsidRDefault="00DC1171">
            <w:pPr>
              <w:ind w:firstLine="0"/>
              <w:rPr>
                <w:color w:val="auto"/>
                <w:lang w:val="uk-UA"/>
              </w:rPr>
            </w:pPr>
            <w:r w:rsidRPr="001F6BAC">
              <w:rPr>
                <w:rFonts w:ascii="Times New Roman" w:hAnsi="Times New Roman"/>
                <w:color w:val="auto"/>
                <w:sz w:val="20"/>
                <w:szCs w:val="20"/>
                <w:lang w:val="uk-UA"/>
              </w:rPr>
              <w:lastRenderedPageBreak/>
              <w:t>м. Севастополь</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B45FA"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87F2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EF1E"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F87C"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19BCB"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29722"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CCBC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04EF"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3F96D"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91B5"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68EB1"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F026" w14:textId="77777777" w:rsidR="00AB1DAC" w:rsidRPr="001F6BAC" w:rsidRDefault="00DC1171">
            <w:pPr>
              <w:ind w:firstLine="0"/>
              <w:jc w:val="center"/>
              <w:rPr>
                <w:color w:val="auto"/>
                <w:lang w:val="uk-UA"/>
              </w:rPr>
            </w:pPr>
            <w:r w:rsidRPr="001F6BAC">
              <w:rPr>
                <w:rFonts w:ascii="Times New Roman" w:hAnsi="Times New Roman"/>
                <w:color w:val="auto"/>
                <w:sz w:val="20"/>
                <w:szCs w:val="20"/>
                <w:lang w:val="uk-UA"/>
              </w:rPr>
              <w:t>1,000</w:t>
            </w:r>
          </w:p>
        </w:tc>
      </w:tr>
    </w:tbl>
    <w:p w14:paraId="5A3E7091" w14:textId="77777777" w:rsidR="00AB1DAC" w:rsidRPr="001F6BAC" w:rsidRDefault="00AB1DAC">
      <w:pPr>
        <w:jc w:val="both"/>
        <w:rPr>
          <w:rFonts w:ascii="Times New Roman" w:eastAsia="Times New Roman" w:hAnsi="Times New Roman" w:cs="Times New Roman"/>
          <w:color w:val="auto"/>
          <w:sz w:val="28"/>
          <w:szCs w:val="28"/>
          <w:lang w:val="uk-UA"/>
        </w:rPr>
      </w:pPr>
    </w:p>
    <w:p w14:paraId="28715BD2" w14:textId="77777777" w:rsidR="00AB1DAC" w:rsidRPr="001F6BAC" w:rsidRDefault="00AB1DAC">
      <w:pPr>
        <w:jc w:val="both"/>
        <w:rPr>
          <w:color w:val="auto"/>
          <w:lang w:val="uk-UA"/>
        </w:rPr>
        <w:sectPr w:rsidR="00AB1DAC" w:rsidRPr="001F6BAC" w:rsidSect="00B42AAF">
          <w:headerReference w:type="default" r:id="rId6"/>
          <w:pgSz w:w="16840" w:h="11900" w:orient="landscape"/>
          <w:pgMar w:top="1134" w:right="851" w:bottom="1134" w:left="1701" w:header="709" w:footer="709" w:gutter="0"/>
          <w:cols w:space="720"/>
        </w:sectPr>
      </w:pPr>
    </w:p>
    <w:p w14:paraId="1FDC4568" w14:textId="77777777" w:rsidR="00AB1DAC" w:rsidRPr="001F6BAC" w:rsidRDefault="00AB1DAC">
      <w:pPr>
        <w:rPr>
          <w:rFonts w:ascii="Times New Roman" w:eastAsia="Times New Roman" w:hAnsi="Times New Roman" w:cs="Times New Roman"/>
          <w:color w:val="auto"/>
          <w:sz w:val="28"/>
          <w:szCs w:val="28"/>
          <w:lang w:val="uk-UA"/>
        </w:rPr>
      </w:pPr>
    </w:p>
    <w:p w14:paraId="605F7082"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Додаток 11</w:t>
      </w:r>
    </w:p>
    <w:p w14:paraId="486C213D"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7743FE38" w14:textId="77777777" w:rsidR="00AB1DAC" w:rsidRPr="001F6BAC" w:rsidRDefault="00AB1DAC">
      <w:pPr>
        <w:jc w:val="right"/>
        <w:rPr>
          <w:rFonts w:ascii="Times New Roman" w:eastAsia="Times New Roman" w:hAnsi="Times New Roman" w:cs="Times New Roman"/>
          <w:color w:val="auto"/>
          <w:sz w:val="28"/>
          <w:szCs w:val="28"/>
          <w:lang w:val="uk-UA"/>
        </w:rPr>
      </w:pPr>
    </w:p>
    <w:p w14:paraId="067C9B1D"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w:t>
      </w:r>
    </w:p>
    <w:p w14:paraId="7557693F"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який враховує особливості використання земельної ділянки в межах категорії земель за основним цільовим призначенням (Кмц), для земель промисловості, транспорту, зв’язку, енергетики, оборони та іншого призначення (за межами населених пунктів)</w:t>
      </w:r>
    </w:p>
    <w:p w14:paraId="356D7B31" w14:textId="77777777" w:rsidR="00AB1DAC" w:rsidRPr="001F6BAC" w:rsidRDefault="00AB1DAC">
      <w:pPr>
        <w:ind w:firstLine="0"/>
        <w:jc w:val="center"/>
        <w:rPr>
          <w:rFonts w:ascii="Times New Roman" w:eastAsia="Times New Roman" w:hAnsi="Times New Roman" w:cs="Times New Roman"/>
          <w:b/>
          <w:bCs/>
          <w:color w:val="auto"/>
          <w:sz w:val="28"/>
          <w:szCs w:val="28"/>
          <w:lang w:val="uk-UA"/>
        </w:rPr>
      </w:pPr>
    </w:p>
    <w:tbl>
      <w:tblPr>
        <w:tblStyle w:val="TableNormal"/>
        <w:tblW w:w="9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92"/>
        <w:gridCol w:w="2556"/>
      </w:tblGrid>
      <w:tr w:rsidR="00AB1DAC" w:rsidRPr="001F6BAC" w14:paraId="2783A942" w14:textId="77777777">
        <w:trPr>
          <w:trHeight w:val="21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BD07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Адміністративно-територіальні одиниці</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18E12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Коефіцієнт, який враховує особливості використання земельної ділянки в межах категорії земель за основним цільовим призначенням (Кмц)</w:t>
            </w:r>
          </w:p>
        </w:tc>
      </w:tr>
      <w:tr w:rsidR="00AB1DAC" w:rsidRPr="001F6BAC" w14:paraId="0F9952F0"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01131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Автономна Республіка Крим</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45D8C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0,91</w:t>
            </w:r>
          </w:p>
        </w:tc>
      </w:tr>
      <w:tr w:rsidR="00AB1DAC" w:rsidRPr="001F6BAC" w14:paraId="175E485C"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0F729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Вінницька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C62F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0,79</w:t>
            </w:r>
          </w:p>
        </w:tc>
      </w:tr>
      <w:tr w:rsidR="00AB1DAC" w:rsidRPr="001F6BAC" w14:paraId="24C46984"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AB54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Волинська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DA60E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0,96</w:t>
            </w:r>
          </w:p>
        </w:tc>
      </w:tr>
      <w:tr w:rsidR="00AB1DAC" w:rsidRPr="001F6BAC" w14:paraId="6D1EC271"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0C08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Дніпропетровська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5B64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1,11</w:t>
            </w:r>
          </w:p>
        </w:tc>
      </w:tr>
      <w:tr w:rsidR="00AB1DAC" w:rsidRPr="001F6BAC" w14:paraId="6C4D1ECB"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6648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Донецька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1B9C7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1,23</w:t>
            </w:r>
          </w:p>
        </w:tc>
      </w:tr>
      <w:tr w:rsidR="00AB1DAC" w:rsidRPr="001F6BAC" w14:paraId="316D8AF2"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A3551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Житомирська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04639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1,19</w:t>
            </w:r>
          </w:p>
        </w:tc>
      </w:tr>
      <w:tr w:rsidR="00AB1DAC" w:rsidRPr="001F6BAC" w14:paraId="334F1869"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83FC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Закарпатська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32A0C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0,89</w:t>
            </w:r>
          </w:p>
        </w:tc>
      </w:tr>
      <w:tr w:rsidR="00AB1DAC" w:rsidRPr="001F6BAC" w14:paraId="5BAEB6C1"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68425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Запорізька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C7024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w:t>
            </w:r>
          </w:p>
        </w:tc>
      </w:tr>
      <w:tr w:rsidR="00AB1DAC" w:rsidRPr="001F6BAC" w14:paraId="4DDB0501"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A5F1F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Івано-Франківська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0612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0,89</w:t>
            </w:r>
          </w:p>
        </w:tc>
      </w:tr>
      <w:tr w:rsidR="00AB1DAC" w:rsidRPr="001F6BAC" w14:paraId="08E20D67"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5BE54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Київська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77E6E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1,08</w:t>
            </w:r>
          </w:p>
        </w:tc>
      </w:tr>
      <w:tr w:rsidR="00AB1DAC" w:rsidRPr="001F6BAC" w14:paraId="2CAB46F7"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28E80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Кіровоградська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A5CE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0,70</w:t>
            </w:r>
          </w:p>
        </w:tc>
      </w:tr>
      <w:tr w:rsidR="00AB1DAC" w:rsidRPr="001F6BAC" w14:paraId="17080ADB"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E2FE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Луганська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1416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0,98</w:t>
            </w:r>
          </w:p>
        </w:tc>
      </w:tr>
      <w:tr w:rsidR="00AB1DAC" w:rsidRPr="001F6BAC" w14:paraId="5CACB2B1"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952AA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Львівська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914FB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w:t>
            </w:r>
          </w:p>
        </w:tc>
      </w:tr>
      <w:tr w:rsidR="00AB1DAC" w:rsidRPr="001F6BAC" w14:paraId="36663FD9"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0108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Миколаївська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962DC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0,89</w:t>
            </w:r>
          </w:p>
        </w:tc>
      </w:tr>
      <w:tr w:rsidR="00AB1DAC" w:rsidRPr="001F6BAC" w14:paraId="4953FF61"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AC2F8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Одеська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A8947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1,68</w:t>
            </w:r>
          </w:p>
        </w:tc>
      </w:tr>
      <w:tr w:rsidR="00AB1DAC" w:rsidRPr="001F6BAC" w14:paraId="0A4BD1E2"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7912E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Полтавська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D688D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0,87</w:t>
            </w:r>
          </w:p>
        </w:tc>
      </w:tr>
      <w:tr w:rsidR="00AB1DAC" w:rsidRPr="001F6BAC" w14:paraId="3DC3F686"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BF8CA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Рівненська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842D1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0,93</w:t>
            </w:r>
          </w:p>
        </w:tc>
      </w:tr>
      <w:tr w:rsidR="00AB1DAC" w:rsidRPr="001F6BAC" w14:paraId="1C49F66F"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53A9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Сумська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65AE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0,81</w:t>
            </w:r>
          </w:p>
        </w:tc>
      </w:tr>
      <w:tr w:rsidR="00AB1DAC" w:rsidRPr="001F6BAC" w14:paraId="03F30180"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FC1B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Тернопільська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38391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0,77</w:t>
            </w:r>
          </w:p>
        </w:tc>
      </w:tr>
      <w:tr w:rsidR="00AB1DAC" w:rsidRPr="001F6BAC" w14:paraId="24429264"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D2C5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Харківська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EA0EB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1,19</w:t>
            </w:r>
          </w:p>
        </w:tc>
      </w:tr>
      <w:tr w:rsidR="00AB1DAC" w:rsidRPr="001F6BAC" w14:paraId="62D3C6BF"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F6C3F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Херсонська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C9D3E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0,94</w:t>
            </w:r>
          </w:p>
        </w:tc>
      </w:tr>
      <w:tr w:rsidR="00AB1DAC" w:rsidRPr="001F6BAC" w14:paraId="0890CC12"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C683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Хмельницька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64C0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0,81</w:t>
            </w:r>
          </w:p>
        </w:tc>
      </w:tr>
      <w:tr w:rsidR="00AB1DAC" w:rsidRPr="001F6BAC" w14:paraId="5D3FD3AF"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F1823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Черкаська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1E44B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0,83</w:t>
            </w:r>
          </w:p>
        </w:tc>
      </w:tr>
      <w:tr w:rsidR="00AB1DAC" w:rsidRPr="001F6BAC" w14:paraId="65570B93"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A8D64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Чернівецька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1961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1,15</w:t>
            </w:r>
          </w:p>
        </w:tc>
      </w:tr>
      <w:tr w:rsidR="00AB1DAC" w:rsidRPr="001F6BAC" w14:paraId="1FB43ABE"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3FAD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Чернігівська область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9AEE4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0,89</w:t>
            </w:r>
          </w:p>
        </w:tc>
      </w:tr>
      <w:tr w:rsidR="00AB1DAC" w:rsidRPr="001F6BAC" w14:paraId="2B72DE31" w14:textId="77777777">
        <w:trPr>
          <w:trHeight w:val="305"/>
          <w:jc w:val="center"/>
        </w:trPr>
        <w:tc>
          <w:tcPr>
            <w:tcW w:w="6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3E44C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lastRenderedPageBreak/>
              <w:t>м. Севастополь</w:t>
            </w:r>
          </w:p>
        </w:tc>
        <w:tc>
          <w:tcPr>
            <w:tcW w:w="25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E1FB4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1,30</w:t>
            </w:r>
          </w:p>
        </w:tc>
      </w:tr>
    </w:tbl>
    <w:p w14:paraId="70C2C521" w14:textId="77777777" w:rsidR="00AB1DAC" w:rsidRPr="001F6BAC" w:rsidRDefault="00AB1DAC">
      <w:pPr>
        <w:widowControl w:val="0"/>
        <w:ind w:firstLine="0"/>
        <w:jc w:val="center"/>
        <w:rPr>
          <w:rFonts w:ascii="Times New Roman" w:eastAsia="Times New Roman" w:hAnsi="Times New Roman" w:cs="Times New Roman"/>
          <w:b/>
          <w:bCs/>
          <w:color w:val="auto"/>
          <w:sz w:val="28"/>
          <w:szCs w:val="28"/>
          <w:lang w:val="uk-UA"/>
        </w:rPr>
      </w:pPr>
    </w:p>
    <w:p w14:paraId="7B118031" w14:textId="77777777" w:rsidR="00AB1DAC" w:rsidRPr="001F6BAC" w:rsidRDefault="00AB1DAC">
      <w:pPr>
        <w:jc w:val="both"/>
        <w:rPr>
          <w:rFonts w:ascii="Times New Roman" w:eastAsia="Times New Roman" w:hAnsi="Times New Roman" w:cs="Times New Roman"/>
          <w:color w:val="auto"/>
          <w:sz w:val="28"/>
          <w:szCs w:val="28"/>
          <w:lang w:val="uk-UA"/>
        </w:rPr>
      </w:pPr>
    </w:p>
    <w:p w14:paraId="696FC5B8" w14:textId="77777777" w:rsidR="00AB1DAC" w:rsidRPr="001F6BAC" w:rsidRDefault="00DC1171">
      <w:pPr>
        <w:rPr>
          <w:color w:val="auto"/>
          <w:lang w:val="uk-UA"/>
        </w:rPr>
      </w:pPr>
      <w:r w:rsidRPr="001F6BAC">
        <w:rPr>
          <w:rFonts w:ascii="Arial Unicode MS" w:hAnsi="Arial Unicode MS"/>
          <w:color w:val="auto"/>
          <w:sz w:val="28"/>
          <w:szCs w:val="28"/>
          <w:lang w:val="uk-UA"/>
        </w:rPr>
        <w:br w:type="page"/>
      </w:r>
    </w:p>
    <w:p w14:paraId="00010FAB"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shd w:val="clear" w:color="auto" w:fill="00FF00"/>
          <w:lang w:val="uk-UA"/>
        </w:rPr>
        <w:lastRenderedPageBreak/>
        <w:t>Додаток 12</w:t>
      </w:r>
    </w:p>
    <w:p w14:paraId="43C2D535" w14:textId="77777777" w:rsidR="00AB1DAC" w:rsidRPr="001F6BAC" w:rsidRDefault="00DC1171">
      <w:pPr>
        <w:jc w:val="right"/>
        <w:rPr>
          <w:rFonts w:ascii="Times New Roman" w:eastAsia="Times New Roman" w:hAnsi="Times New Roman" w:cs="Times New Roman"/>
          <w:color w:val="auto"/>
          <w:sz w:val="28"/>
          <w:szCs w:val="28"/>
          <w:shd w:val="clear" w:color="auto" w:fill="00FF00"/>
          <w:lang w:val="uk-UA"/>
        </w:rPr>
      </w:pPr>
      <w:r w:rsidRPr="001F6BAC">
        <w:rPr>
          <w:rFonts w:ascii="Times New Roman" w:hAnsi="Times New Roman"/>
          <w:color w:val="auto"/>
          <w:sz w:val="28"/>
          <w:szCs w:val="28"/>
          <w:shd w:val="clear" w:color="auto" w:fill="00FF00"/>
          <w:lang w:val="uk-UA"/>
        </w:rPr>
        <w:t>до Методики нормативної грошової оцінки земельних ділянок</w:t>
      </w:r>
    </w:p>
    <w:p w14:paraId="247A340A" w14:textId="77777777" w:rsidR="00AB1DAC" w:rsidRPr="001F6BAC" w:rsidRDefault="00AB1DAC">
      <w:pPr>
        <w:jc w:val="right"/>
        <w:rPr>
          <w:rFonts w:ascii="Times New Roman" w:eastAsia="Times New Roman" w:hAnsi="Times New Roman" w:cs="Times New Roman"/>
          <w:color w:val="auto"/>
          <w:sz w:val="28"/>
          <w:szCs w:val="28"/>
          <w:shd w:val="clear" w:color="auto" w:fill="00FF00"/>
          <w:lang w:val="uk-UA"/>
        </w:rPr>
      </w:pPr>
    </w:p>
    <w:p w14:paraId="7F2B268A" w14:textId="77777777" w:rsidR="00AB1DAC" w:rsidRPr="001F6BAC" w:rsidRDefault="00DC1171">
      <w:pPr>
        <w:ind w:firstLine="0"/>
        <w:jc w:val="center"/>
        <w:rPr>
          <w:rFonts w:ascii="Times New Roman" w:eastAsia="Times New Roman" w:hAnsi="Times New Roman" w:cs="Times New Roman"/>
          <w:b/>
          <w:bCs/>
          <w:color w:val="auto"/>
          <w:sz w:val="28"/>
          <w:szCs w:val="28"/>
          <w:shd w:val="clear" w:color="auto" w:fill="00FF00"/>
          <w:lang w:val="uk-UA"/>
        </w:rPr>
      </w:pPr>
      <w:r w:rsidRPr="001F6BAC">
        <w:rPr>
          <w:rFonts w:ascii="Times New Roman" w:hAnsi="Times New Roman"/>
          <w:b/>
          <w:bCs/>
          <w:color w:val="auto"/>
          <w:sz w:val="28"/>
          <w:szCs w:val="28"/>
          <w:shd w:val="clear" w:color="auto" w:fill="00FF00"/>
          <w:lang w:val="uk-UA"/>
        </w:rPr>
        <w:t>КОЕФІЦІЄНТ,</w:t>
      </w:r>
    </w:p>
    <w:p w14:paraId="35728434" w14:textId="77777777" w:rsidR="00AB1DAC" w:rsidRPr="001F6BAC" w:rsidRDefault="00DC1171">
      <w:pPr>
        <w:ind w:firstLine="0"/>
        <w:jc w:val="center"/>
        <w:rPr>
          <w:rFonts w:ascii="Times New Roman" w:eastAsia="Times New Roman" w:hAnsi="Times New Roman" w:cs="Times New Roman"/>
          <w:b/>
          <w:bCs/>
          <w:color w:val="auto"/>
          <w:sz w:val="28"/>
          <w:szCs w:val="28"/>
          <w:shd w:val="clear" w:color="auto" w:fill="00FF00"/>
          <w:lang w:val="uk-UA"/>
        </w:rPr>
      </w:pPr>
      <w:r w:rsidRPr="001F6BAC">
        <w:rPr>
          <w:rFonts w:ascii="Times New Roman" w:hAnsi="Times New Roman"/>
          <w:b/>
          <w:bCs/>
          <w:color w:val="auto"/>
          <w:sz w:val="28"/>
          <w:szCs w:val="28"/>
          <w:shd w:val="clear" w:color="auto" w:fill="00FF00"/>
          <w:lang w:val="uk-UA"/>
        </w:rPr>
        <w:t>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 та земель історико-культурного призначення</w:t>
      </w:r>
    </w:p>
    <w:p w14:paraId="05469357" w14:textId="77777777" w:rsidR="00AB1DAC" w:rsidRPr="001F6BAC" w:rsidRDefault="00AB1DAC">
      <w:pPr>
        <w:shd w:val="clear" w:color="auto" w:fill="FFFFFF"/>
        <w:ind w:firstLine="0"/>
        <w:jc w:val="center"/>
        <w:rPr>
          <w:rFonts w:ascii="Times New Roman" w:eastAsia="Times New Roman" w:hAnsi="Times New Roman" w:cs="Times New Roman"/>
          <w:color w:val="auto"/>
          <w:sz w:val="24"/>
          <w:szCs w:val="24"/>
          <w:shd w:val="clear" w:color="auto" w:fill="00FF00"/>
          <w:lang w:val="uk-UA"/>
        </w:rPr>
      </w:pPr>
      <w:bookmarkStart w:id="6" w:name="n132"/>
      <w:bookmarkEnd w:id="6"/>
    </w:p>
    <w:tbl>
      <w:tblPr>
        <w:tblStyle w:val="TableNormal"/>
        <w:tblW w:w="93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662"/>
        <w:gridCol w:w="1593"/>
        <w:gridCol w:w="2083"/>
      </w:tblGrid>
      <w:tr w:rsidR="00AB1DAC" w:rsidRPr="001F6BAC" w14:paraId="508AC0BA" w14:textId="77777777">
        <w:trPr>
          <w:trHeight w:val="1505"/>
          <w:tblHeader/>
          <w:jc w:val="center"/>
        </w:trPr>
        <w:tc>
          <w:tcPr>
            <w:tcW w:w="566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8F18EA"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Адміністративно-територіальні одиниці</w:t>
            </w:r>
          </w:p>
        </w:tc>
        <w:tc>
          <w:tcPr>
            <w:tcW w:w="367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BBBE92"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Коефіцієнт, який враховує особливості використання земельної ділянки в межах категорії земель за основним цільовим призначенням (Кмц)</w:t>
            </w:r>
          </w:p>
        </w:tc>
      </w:tr>
      <w:tr w:rsidR="00AB1DAC" w:rsidRPr="001F6BAC" w14:paraId="4C977E99" w14:textId="77777777">
        <w:trPr>
          <w:trHeight w:val="905"/>
          <w:tblHeader/>
          <w:jc w:val="center"/>
        </w:trPr>
        <w:tc>
          <w:tcPr>
            <w:tcW w:w="5662" w:type="dxa"/>
            <w:vMerge/>
            <w:tcBorders>
              <w:top w:val="single" w:sz="6" w:space="0" w:color="000000"/>
              <w:left w:val="single" w:sz="6" w:space="0" w:color="000000"/>
              <w:bottom w:val="single" w:sz="6" w:space="0" w:color="000000"/>
              <w:right w:val="single" w:sz="6" w:space="0" w:color="000000"/>
            </w:tcBorders>
            <w:shd w:val="clear" w:color="auto" w:fill="auto"/>
          </w:tcPr>
          <w:p w14:paraId="761089AA" w14:textId="77777777" w:rsidR="00AB1DAC" w:rsidRPr="001F6BAC" w:rsidRDefault="00AB1DAC">
            <w:pPr>
              <w:rPr>
                <w:color w:val="auto"/>
                <w:lang w:val="uk-UA"/>
              </w:rPr>
            </w:pP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7E46C0"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землі оздоровчого призначення</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6D27AA"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землі історико-культурного призначення</w:t>
            </w:r>
          </w:p>
        </w:tc>
      </w:tr>
      <w:tr w:rsidR="00AB1DAC" w:rsidRPr="001F6BAC" w14:paraId="1395187B"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E08540"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Автономна Республіка Крим (крім південного, південно-східного та західного узбережжя)</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4E801"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3,6</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253CAA"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2,3</w:t>
            </w:r>
          </w:p>
        </w:tc>
      </w:tr>
      <w:tr w:rsidR="00AB1DAC" w:rsidRPr="001F6BAC" w14:paraId="3EB9BDA1"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D8EE8A"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Південне узбережжя Автономної Республіки Крим (Ялтинський район)</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40563"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7,6</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8F9E54"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2,3</w:t>
            </w:r>
          </w:p>
        </w:tc>
      </w:tr>
      <w:tr w:rsidR="00AB1DAC" w:rsidRPr="001F6BAC" w14:paraId="5020662A" w14:textId="77777777">
        <w:tblPrEx>
          <w:shd w:val="clear" w:color="auto" w:fill="CED7E7"/>
        </w:tblPrEx>
        <w:trPr>
          <w:trHeight w:val="9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C9D68" w14:textId="77777777" w:rsidR="00AB1DAC" w:rsidRPr="001F6BAC" w:rsidRDefault="00DC1171">
            <w:pPr>
              <w:ind w:firstLine="0"/>
              <w:rPr>
                <w:rFonts w:ascii="Times New Roman" w:eastAsia="Times New Roman" w:hAnsi="Times New Roman" w:cs="Times New Roman"/>
                <w:color w:val="auto"/>
                <w:sz w:val="24"/>
                <w:szCs w:val="24"/>
                <w:shd w:val="clear" w:color="auto" w:fill="00FF00"/>
                <w:lang w:val="uk-UA"/>
              </w:rPr>
            </w:pPr>
            <w:r w:rsidRPr="001F6BAC">
              <w:rPr>
                <w:rFonts w:ascii="Times New Roman" w:hAnsi="Times New Roman"/>
                <w:color w:val="auto"/>
                <w:sz w:val="24"/>
                <w:szCs w:val="24"/>
                <w:shd w:val="clear" w:color="auto" w:fill="00FF00"/>
                <w:lang w:val="uk-UA"/>
              </w:rPr>
              <w:t xml:space="preserve">Південно-східне узбережжя Автономної Республіки Крим (Білогірський, Джанкойський, Керченський, </w:t>
            </w:r>
          </w:p>
          <w:p w14:paraId="571F8967"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 xml:space="preserve"> Феодосійський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E72089"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4,5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D82C19"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2,4</w:t>
            </w:r>
          </w:p>
        </w:tc>
      </w:tr>
      <w:tr w:rsidR="00AB1DAC" w:rsidRPr="001F6BAC" w14:paraId="324BE11E" w14:textId="77777777">
        <w:tblPrEx>
          <w:shd w:val="clear" w:color="auto" w:fill="CED7E7"/>
        </w:tblPrEx>
        <w:trPr>
          <w:trHeight w:val="9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FC441C"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Західне узбережжя Автономної Республіки Крим (Бахчисарайський, Євпаторійський, Перекопський, Сімферопольський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CD9A66"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5,4</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A905B0"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2,3</w:t>
            </w:r>
          </w:p>
        </w:tc>
      </w:tr>
      <w:tr w:rsidR="00AB1DAC" w:rsidRPr="001F6BAC" w14:paraId="47CB6B00"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080DDF"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Вінницька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08F2E9"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BB8C0"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r>
      <w:tr w:rsidR="00AB1DAC" w:rsidRPr="001F6BAC" w14:paraId="27615BFC"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4C341"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Волинська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36FC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0,9</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F4E77C"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1,3</w:t>
            </w:r>
          </w:p>
        </w:tc>
      </w:tr>
      <w:tr w:rsidR="00AB1DAC" w:rsidRPr="001F6BAC" w14:paraId="2170945B"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12A784"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Дніпропетровська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14C0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0,6</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BF1AB6"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0,7</w:t>
            </w:r>
          </w:p>
        </w:tc>
      </w:tr>
      <w:tr w:rsidR="00AB1DAC" w:rsidRPr="001F6BAC" w14:paraId="3D32D665"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83189"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Донецька область (крім Азовського узбережжя)</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9143B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0,7</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083F3"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0,5</w:t>
            </w:r>
          </w:p>
        </w:tc>
      </w:tr>
      <w:tr w:rsidR="00AB1DAC" w:rsidRPr="001F6BAC" w14:paraId="2E2D43F2"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57C7B7"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Азовське узбережжя Донецької області (Кальміуський, Маріупольський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95AE51"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D3669"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0,5</w:t>
            </w:r>
          </w:p>
        </w:tc>
      </w:tr>
      <w:tr w:rsidR="00AB1DAC" w:rsidRPr="001F6BAC" w14:paraId="2479551B"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9460AD"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Житомирська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D8471"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1,0</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DEDAB5"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0,7</w:t>
            </w:r>
          </w:p>
        </w:tc>
      </w:tr>
      <w:tr w:rsidR="00AB1DAC" w:rsidRPr="001F6BAC" w14:paraId="0229706C"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C2B051"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Закарпатська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F30685"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3,0</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4DCFC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1,4</w:t>
            </w:r>
          </w:p>
        </w:tc>
      </w:tr>
      <w:tr w:rsidR="00AB1DAC" w:rsidRPr="001F6BAC" w14:paraId="326A8443"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CA9244"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Запорізька область (крім Азовського узбережжя)</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59E292"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0,7</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5B76C"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r>
      <w:tr w:rsidR="00AB1DAC" w:rsidRPr="001F6BAC" w14:paraId="4739B988"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60CE37"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Азовське узбережжя Запорізької області (Бердянський, Мелітопольський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3DF96"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53B8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0,5</w:t>
            </w:r>
          </w:p>
        </w:tc>
      </w:tr>
      <w:tr w:rsidR="00AB1DAC" w:rsidRPr="001F6BAC" w14:paraId="11734469"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F6A2E"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Івано-Франківська область (крім гірської і передгірської частини)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91D0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1,4</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0BB032"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1,5</w:t>
            </w:r>
          </w:p>
        </w:tc>
      </w:tr>
      <w:tr w:rsidR="00AB1DAC" w:rsidRPr="001F6BAC" w14:paraId="1BE21CCE"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4263F"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у т.ч. гірська і передгірська частини (Верховинський,  Калуський, Косівський, Надвірнянський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BF7E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3261E4"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1,5</w:t>
            </w:r>
          </w:p>
        </w:tc>
      </w:tr>
      <w:tr w:rsidR="00AB1DAC" w:rsidRPr="001F6BAC" w14:paraId="4239CEC2"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7CE6C"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Київська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36D8EE"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1,0</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CF82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r>
      <w:tr w:rsidR="00AB1DAC" w:rsidRPr="001F6BAC" w14:paraId="18F404A4"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DBE6B"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Кіровоградська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3EF5D3"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0,6</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69692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0,5</w:t>
            </w:r>
          </w:p>
        </w:tc>
      </w:tr>
      <w:tr w:rsidR="00AB1DAC" w:rsidRPr="001F6BAC" w14:paraId="70C8FD0C"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2CAA3"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Луганська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4BEDC"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0,6</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1ACA1F"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0,4</w:t>
            </w:r>
          </w:p>
        </w:tc>
      </w:tr>
      <w:tr w:rsidR="00AB1DAC" w:rsidRPr="001F6BAC" w14:paraId="3DC5C173"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A0A3E0"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Львівська область (крім гірської і передгірської частини)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BC594"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1,4</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7AC9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3,1</w:t>
            </w:r>
          </w:p>
        </w:tc>
      </w:tr>
      <w:tr w:rsidR="00AB1DAC" w:rsidRPr="001F6BAC" w14:paraId="3CC7D8AC"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9B3E61"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lastRenderedPageBreak/>
              <w:t>Гірська і передгірська частини Львівської області (Дрогобицький, Самбірський,  Стрийський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B4F4C4"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1EE1C2"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3,1</w:t>
            </w:r>
          </w:p>
        </w:tc>
      </w:tr>
      <w:tr w:rsidR="00AB1DAC" w:rsidRPr="001F6BAC" w14:paraId="5F75223C"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D00870"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Миколаївська область (крім Чорноморського узбережжя)</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E0953E"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1,1</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A3C3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0,4</w:t>
            </w:r>
          </w:p>
        </w:tc>
      </w:tr>
      <w:tr w:rsidR="00AB1DAC" w:rsidRPr="001F6BAC" w14:paraId="3B089598"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AF353C"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Чорноморське узбережжя Миколаївської області (Миколаївський район)</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9A05A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D8B79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0,4</w:t>
            </w:r>
          </w:p>
        </w:tc>
      </w:tr>
      <w:tr w:rsidR="00AB1DAC" w:rsidRPr="001F6BAC" w14:paraId="05B1D075"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5FAB5B"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Одеська область (крім Чорноморського узбережжя)</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D924F"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22A8C9"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0,4</w:t>
            </w:r>
          </w:p>
        </w:tc>
      </w:tr>
      <w:tr w:rsidR="00AB1DAC" w:rsidRPr="001F6BAC" w14:paraId="54A00DEF" w14:textId="77777777">
        <w:tblPrEx>
          <w:shd w:val="clear" w:color="auto" w:fill="CED7E7"/>
        </w:tblPrEx>
        <w:trPr>
          <w:trHeight w:val="9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96DD24"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Чорноморське узбережжя Одеської області (Білгород-Дністровський, Одеський, Ізмаїльський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E703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14BCE9"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0,4</w:t>
            </w:r>
          </w:p>
        </w:tc>
      </w:tr>
      <w:tr w:rsidR="00AB1DAC" w:rsidRPr="001F6BAC" w14:paraId="29C70D63"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37B1E"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Полтавська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D6F9F4"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0,9</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3FC722"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0,6</w:t>
            </w:r>
          </w:p>
        </w:tc>
      </w:tr>
      <w:tr w:rsidR="00AB1DAC" w:rsidRPr="001F6BAC" w14:paraId="6C32A84A"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964FC"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Рівненська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83ED7E"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1,0</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ABB5C"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r>
      <w:tr w:rsidR="00AB1DAC" w:rsidRPr="001F6BAC" w14:paraId="1D10E2C1"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EFFFD"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Сумська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F7656"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0,9</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4B8A9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r>
      <w:tr w:rsidR="00AB1DAC" w:rsidRPr="001F6BAC" w14:paraId="653B146F"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7D191"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Тернопільська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F7E25"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1,1</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E71C72"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1,3</w:t>
            </w:r>
          </w:p>
        </w:tc>
      </w:tr>
      <w:tr w:rsidR="00AB1DAC" w:rsidRPr="001F6BAC" w14:paraId="5300272F"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BCA0E"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Харківська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D34BD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2096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0,7</w:t>
            </w:r>
          </w:p>
        </w:tc>
      </w:tr>
      <w:tr w:rsidR="00AB1DAC" w:rsidRPr="001F6BAC" w14:paraId="26C910B4"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C23B2"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Херсонська область (крім Чорноморського та Азовського узбережжя)</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22338A"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2000BC"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0,6</w:t>
            </w:r>
          </w:p>
        </w:tc>
      </w:tr>
      <w:tr w:rsidR="00AB1DAC" w:rsidRPr="001F6BAC" w14:paraId="7061054C"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928C28"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Чорноморське та Азовське узбережжя Херсонської області (Скадовський, Херсонський райони)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787F0"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6DEE0"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0,7</w:t>
            </w:r>
          </w:p>
        </w:tc>
      </w:tr>
      <w:tr w:rsidR="00AB1DAC" w:rsidRPr="001F6BAC" w14:paraId="284123D3"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53137"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Хмельницька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0DE785"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0,8</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77994F"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r>
      <w:tr w:rsidR="00AB1DAC" w:rsidRPr="001F6BAC" w14:paraId="001E0651"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080B00"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Черкаська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9AE56D"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1,1</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606C0E"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0,9</w:t>
            </w:r>
          </w:p>
        </w:tc>
      </w:tr>
      <w:tr w:rsidR="00AB1DAC" w:rsidRPr="001F6BAC" w14:paraId="6399E65C"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511DE"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Чернівецька область (крім гірської і передгірської частини)</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EB2D37"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1,3</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328EB7"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r>
      <w:tr w:rsidR="00AB1DAC" w:rsidRPr="001F6BAC" w14:paraId="3406E717" w14:textId="77777777">
        <w:tblPrEx>
          <w:shd w:val="clear" w:color="auto" w:fill="CED7E7"/>
        </w:tblPrEx>
        <w:trPr>
          <w:trHeight w:val="6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73622"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Гірська і передгірська частини Чернівецької області (Сторожинецький район)</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54809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2,5</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9460"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r>
      <w:tr w:rsidR="00AB1DAC" w:rsidRPr="001F6BAC" w14:paraId="2AD5CCE8"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DC2A63"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Чернігівська область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52C0F4"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1,4</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111D5"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1,2</w:t>
            </w:r>
          </w:p>
        </w:tc>
      </w:tr>
      <w:tr w:rsidR="00AB1DAC" w:rsidRPr="001F6BAC" w14:paraId="6B90A0A8" w14:textId="77777777">
        <w:tblPrEx>
          <w:shd w:val="clear" w:color="auto" w:fill="CED7E7"/>
        </w:tblPrEx>
        <w:trPr>
          <w:trHeight w:val="305"/>
          <w:jc w:val="center"/>
        </w:trPr>
        <w:tc>
          <w:tcPr>
            <w:tcW w:w="56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22A06B" w14:textId="77777777" w:rsidR="00AB1DAC" w:rsidRPr="001F6BAC" w:rsidRDefault="00DC1171">
            <w:pPr>
              <w:ind w:firstLine="0"/>
              <w:rPr>
                <w:color w:val="auto"/>
                <w:lang w:val="uk-UA"/>
              </w:rPr>
            </w:pPr>
            <w:r w:rsidRPr="001F6BAC">
              <w:rPr>
                <w:rFonts w:ascii="Times New Roman" w:hAnsi="Times New Roman"/>
                <w:color w:val="auto"/>
                <w:sz w:val="24"/>
                <w:szCs w:val="24"/>
                <w:shd w:val="clear" w:color="auto" w:fill="00FF00"/>
                <w:lang w:val="uk-UA"/>
              </w:rPr>
              <w:t>м. Севастополь</w:t>
            </w:r>
          </w:p>
        </w:tc>
        <w:tc>
          <w:tcPr>
            <w:tcW w:w="15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71154B"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3,6</w:t>
            </w:r>
          </w:p>
        </w:tc>
        <w:tc>
          <w:tcPr>
            <w:tcW w:w="20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4AB1B8" w14:textId="77777777" w:rsidR="00AB1DAC" w:rsidRPr="001F6BAC" w:rsidRDefault="00DC1171">
            <w:pPr>
              <w:ind w:firstLine="0"/>
              <w:jc w:val="center"/>
              <w:rPr>
                <w:color w:val="auto"/>
                <w:lang w:val="uk-UA"/>
              </w:rPr>
            </w:pPr>
            <w:r w:rsidRPr="001F6BAC">
              <w:rPr>
                <w:rFonts w:ascii="Times New Roman" w:hAnsi="Times New Roman"/>
                <w:color w:val="auto"/>
                <w:sz w:val="24"/>
                <w:szCs w:val="24"/>
                <w:shd w:val="clear" w:color="auto" w:fill="00FF00"/>
                <w:lang w:val="uk-UA"/>
              </w:rPr>
              <w:t>2,3</w:t>
            </w:r>
          </w:p>
        </w:tc>
      </w:tr>
    </w:tbl>
    <w:p w14:paraId="26702B71" w14:textId="77777777" w:rsidR="00AB1DAC" w:rsidRPr="001F6BAC" w:rsidRDefault="00AB1DAC">
      <w:pPr>
        <w:widowControl w:val="0"/>
        <w:shd w:val="clear" w:color="auto" w:fill="FFFFFF"/>
        <w:ind w:firstLine="0"/>
        <w:jc w:val="center"/>
        <w:rPr>
          <w:rFonts w:ascii="Times New Roman" w:eastAsia="Times New Roman" w:hAnsi="Times New Roman" w:cs="Times New Roman"/>
          <w:color w:val="auto"/>
          <w:sz w:val="24"/>
          <w:szCs w:val="24"/>
          <w:shd w:val="clear" w:color="auto" w:fill="00FF00"/>
          <w:lang w:val="uk-UA"/>
        </w:rPr>
      </w:pPr>
    </w:p>
    <w:p w14:paraId="383F62CC" w14:textId="77777777" w:rsidR="00AB1DAC" w:rsidRPr="001F6BAC" w:rsidRDefault="00AB1DAC">
      <w:pPr>
        <w:jc w:val="right"/>
        <w:rPr>
          <w:rFonts w:ascii="Times New Roman" w:eastAsia="Times New Roman" w:hAnsi="Times New Roman" w:cs="Times New Roman"/>
          <w:color w:val="auto"/>
          <w:sz w:val="24"/>
          <w:szCs w:val="24"/>
          <w:lang w:val="uk-UA"/>
        </w:rPr>
      </w:pPr>
      <w:bookmarkStart w:id="7" w:name="n181"/>
      <w:bookmarkEnd w:id="7"/>
    </w:p>
    <w:p w14:paraId="72BDF04B" w14:textId="77777777" w:rsidR="00AB1DAC" w:rsidRPr="001F6BAC" w:rsidRDefault="00DC1171">
      <w:pPr>
        <w:jc w:val="right"/>
        <w:rPr>
          <w:color w:val="auto"/>
          <w:lang w:val="uk-UA"/>
        </w:rPr>
      </w:pPr>
      <w:r w:rsidRPr="001F6BAC">
        <w:rPr>
          <w:rFonts w:ascii="Arial Unicode MS" w:hAnsi="Arial Unicode MS"/>
          <w:color w:val="auto"/>
          <w:sz w:val="24"/>
          <w:szCs w:val="24"/>
          <w:lang w:val="uk-UA"/>
        </w:rPr>
        <w:br w:type="page"/>
      </w:r>
    </w:p>
    <w:p w14:paraId="7BB85252"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13</w:t>
      </w:r>
    </w:p>
    <w:p w14:paraId="693B1557"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1AAE86B2" w14:textId="77777777" w:rsidR="00AB1DAC" w:rsidRPr="001F6BAC" w:rsidRDefault="00AB1DAC">
      <w:pPr>
        <w:jc w:val="right"/>
        <w:rPr>
          <w:rFonts w:ascii="Times New Roman" w:eastAsia="Times New Roman" w:hAnsi="Times New Roman" w:cs="Times New Roman"/>
          <w:color w:val="auto"/>
          <w:sz w:val="28"/>
          <w:szCs w:val="28"/>
          <w:lang w:val="uk-UA"/>
        </w:rPr>
      </w:pPr>
    </w:p>
    <w:p w14:paraId="34721735"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w:t>
      </w:r>
    </w:p>
    <w:p w14:paraId="17F11D1B"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який враховує категорію лісів (Клк)</w:t>
      </w:r>
    </w:p>
    <w:p w14:paraId="17F647EA" w14:textId="77777777" w:rsidR="00AB1DAC" w:rsidRPr="001F6BAC" w:rsidRDefault="00AB1DAC">
      <w:pPr>
        <w:ind w:firstLine="0"/>
        <w:jc w:val="center"/>
        <w:rPr>
          <w:rFonts w:ascii="Times New Roman" w:eastAsia="Times New Roman" w:hAnsi="Times New Roman" w:cs="Times New Roman"/>
          <w:b/>
          <w:bCs/>
          <w:color w:val="auto"/>
          <w:sz w:val="28"/>
          <w:szCs w:val="28"/>
          <w:lang w:val="uk-UA"/>
        </w:rPr>
      </w:pPr>
    </w:p>
    <w:tbl>
      <w:tblPr>
        <w:tblStyle w:val="TableNormal"/>
        <w:tblW w:w="93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9"/>
        <w:gridCol w:w="3887"/>
        <w:gridCol w:w="2188"/>
      </w:tblGrid>
      <w:tr w:rsidR="00AB1DAC" w:rsidRPr="001F6BAC" w14:paraId="26231C04" w14:textId="77777777">
        <w:trPr>
          <w:trHeight w:val="300"/>
          <w:jc w:val="center"/>
        </w:trPr>
        <w:tc>
          <w:tcPr>
            <w:tcW w:w="32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18AD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Адміністративно-територіальні одиниці</w:t>
            </w:r>
          </w:p>
        </w:tc>
        <w:tc>
          <w:tcPr>
            <w:tcW w:w="6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821B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Коефіцієнт, який враховує категорію лісів (Клк):</w:t>
            </w:r>
          </w:p>
        </w:tc>
      </w:tr>
      <w:tr w:rsidR="00AB1DAC" w:rsidRPr="001F6BAC" w14:paraId="2FA441C8" w14:textId="77777777">
        <w:trPr>
          <w:trHeight w:val="1200"/>
          <w:jc w:val="center"/>
        </w:trPr>
        <w:tc>
          <w:tcPr>
            <w:tcW w:w="3269" w:type="dxa"/>
            <w:vMerge/>
            <w:tcBorders>
              <w:top w:val="single" w:sz="4" w:space="0" w:color="000000"/>
              <w:left w:val="single" w:sz="4" w:space="0" w:color="000000"/>
              <w:bottom w:val="single" w:sz="4" w:space="0" w:color="000000"/>
              <w:right w:val="single" w:sz="4" w:space="0" w:color="000000"/>
            </w:tcBorders>
            <w:shd w:val="clear" w:color="auto" w:fill="auto"/>
          </w:tcPr>
          <w:p w14:paraId="2BF67C74" w14:textId="77777777" w:rsidR="00AB1DAC" w:rsidRPr="001F6BAC" w:rsidRDefault="00AB1DAC">
            <w:pPr>
              <w:rPr>
                <w:color w:val="auto"/>
                <w:lang w:val="uk-UA"/>
              </w:rPr>
            </w:pP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12E0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ліси природоохоронного, наукового, історико-культурного призначення; рекреаційно-оздоровчі ліси; захисні ліси</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0A69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експлуатаційні ліси</w:t>
            </w:r>
          </w:p>
        </w:tc>
      </w:tr>
      <w:tr w:rsidR="00AB1DAC" w:rsidRPr="001F6BAC" w14:paraId="64A69A97"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7C556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Автономна Республіка Крим</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5D9D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1,440</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E1E8A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055F49F5"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8589D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Вінницька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05E808"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0,991</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3361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0,587</w:t>
            </w:r>
          </w:p>
        </w:tc>
      </w:tr>
      <w:tr w:rsidR="00AB1DAC" w:rsidRPr="001F6BAC" w14:paraId="5C8B194C"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4ECA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Волинська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16D84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0,909</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73AB9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0,538</w:t>
            </w:r>
          </w:p>
        </w:tc>
      </w:tr>
      <w:tr w:rsidR="00AB1DAC" w:rsidRPr="001F6BAC" w14:paraId="488B1C6B"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6571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Дніпропетровська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580F6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1,696</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54D56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21C24F13"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E0C7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Донецька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C0F1A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1,908</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040F0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6D8B48A4"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604E3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Житомирська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A5644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0,877</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05D36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0,519</w:t>
            </w:r>
          </w:p>
        </w:tc>
      </w:tr>
      <w:tr w:rsidR="00AB1DAC" w:rsidRPr="001F6BAC" w14:paraId="394A7807"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EA6F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Закарпатська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079D5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0,349</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2C872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0,209</w:t>
            </w:r>
          </w:p>
        </w:tc>
      </w:tr>
      <w:tr w:rsidR="00AB1DAC" w:rsidRPr="001F6BAC" w14:paraId="020A244B"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849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Запорізька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4ADC8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2,935</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B76D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7CD06CB5"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F081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Івано-Франківська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6590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0,373</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38B3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0,223</w:t>
            </w:r>
          </w:p>
        </w:tc>
      </w:tr>
      <w:tr w:rsidR="00AB1DAC" w:rsidRPr="001F6BAC" w14:paraId="597520C4"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E750A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Київська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D8B3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0,942</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A22BC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0,558</w:t>
            </w:r>
          </w:p>
        </w:tc>
      </w:tr>
      <w:tr w:rsidR="00AB1DAC" w:rsidRPr="001F6BAC" w14:paraId="4D8F33FC"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EBF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Кіровоградська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488BF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1,861</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DBBE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1,103</w:t>
            </w:r>
          </w:p>
        </w:tc>
      </w:tr>
      <w:tr w:rsidR="00AB1DAC" w:rsidRPr="001F6BAC" w14:paraId="110E88C3"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A2FE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Луганська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9D67B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1,387</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0E8C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3CADBCAF"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A1675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Львівська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06984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0,820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B9DB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0,487</w:t>
            </w:r>
          </w:p>
        </w:tc>
      </w:tr>
      <w:tr w:rsidR="00AB1DAC" w:rsidRPr="001F6BAC" w14:paraId="643EA997"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2C6B8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Миколаївська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26E23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2,826</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C1BB6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7491FC03"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D03E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Одеська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8AE2D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1,659</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2E62D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07D68AA7"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7DE43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Полтавська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AA00C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1,527</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EBCAF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169CEAA1"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1D42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Рівненська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3B6F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0,867</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E74A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0,514</w:t>
            </w:r>
          </w:p>
        </w:tc>
      </w:tr>
      <w:tr w:rsidR="00AB1DAC" w:rsidRPr="001F6BAC" w14:paraId="44C960AB"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E1E76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Сумська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77F84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0,931</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7C475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0,551</w:t>
            </w:r>
          </w:p>
        </w:tc>
      </w:tr>
      <w:tr w:rsidR="00AB1DAC" w:rsidRPr="001F6BAC" w14:paraId="454536B2"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8E635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Тернопільська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8553D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1,174</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EF816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0,696</w:t>
            </w:r>
          </w:p>
        </w:tc>
      </w:tr>
      <w:tr w:rsidR="00AB1DAC" w:rsidRPr="001F6BAC" w14:paraId="595B5273"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502D7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Харківська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EE2B0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1,075</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F5160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1BA009C3"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74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Херсонська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F9D93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1,957</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0E7B6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620BBB11"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A3494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Хмельницька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3F98B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1,090</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26F7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0,646</w:t>
            </w:r>
          </w:p>
        </w:tc>
      </w:tr>
      <w:tr w:rsidR="00AB1DAC" w:rsidRPr="001F6BAC" w14:paraId="01A91F30"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145EE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Черкаська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9BB0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0,887</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D9DAB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0,525</w:t>
            </w:r>
          </w:p>
        </w:tc>
      </w:tr>
      <w:tr w:rsidR="00AB1DAC" w:rsidRPr="001F6BAC" w14:paraId="5170DE9C"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E337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Чернівецька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A8B9C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0,364</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EB643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0,219</w:t>
            </w:r>
          </w:p>
        </w:tc>
      </w:tr>
      <w:tr w:rsidR="00AB1DAC" w:rsidRPr="001F6BAC" w14:paraId="16498C51"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E2D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Чернігівська область</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C2EF4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0,877</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15D6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0,519</w:t>
            </w:r>
          </w:p>
        </w:tc>
      </w:tr>
      <w:tr w:rsidR="00AB1DAC" w:rsidRPr="001F6BAC" w14:paraId="7F0F38AC"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8CCF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 Київ</w:t>
            </w:r>
          </w:p>
        </w:tc>
        <w:tc>
          <w:tcPr>
            <w:tcW w:w="38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FC6C9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0,942</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E813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r w:rsidR="00AB1DAC" w:rsidRPr="001F6BAC" w14:paraId="65C19EA2" w14:textId="77777777">
        <w:trPr>
          <w:trHeight w:val="300"/>
          <w:jc w:val="center"/>
        </w:trPr>
        <w:tc>
          <w:tcPr>
            <w:tcW w:w="32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FE12B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 Севастополь</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02C5F"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1,440</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53466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w:t>
            </w:r>
          </w:p>
        </w:tc>
      </w:tr>
    </w:tbl>
    <w:p w14:paraId="4FEFA14A" w14:textId="77777777" w:rsidR="00AB1DAC" w:rsidRPr="001F6BAC" w:rsidRDefault="00AB1DAC">
      <w:pPr>
        <w:widowControl w:val="0"/>
        <w:ind w:firstLine="0"/>
        <w:jc w:val="center"/>
        <w:rPr>
          <w:rFonts w:ascii="Times New Roman" w:eastAsia="Times New Roman" w:hAnsi="Times New Roman" w:cs="Times New Roman"/>
          <w:b/>
          <w:bCs/>
          <w:color w:val="auto"/>
          <w:sz w:val="28"/>
          <w:szCs w:val="28"/>
          <w:lang w:val="uk-UA"/>
        </w:rPr>
      </w:pPr>
    </w:p>
    <w:p w14:paraId="370B7810" w14:textId="77777777" w:rsidR="00AB1DAC" w:rsidRPr="001F6BAC" w:rsidRDefault="00DC1171">
      <w:pPr>
        <w:jc w:val="both"/>
        <w:rPr>
          <w:rFonts w:ascii="Times New Roman" w:eastAsia="Times New Roman" w:hAnsi="Times New Roman" w:cs="Times New Roman"/>
          <w:color w:val="auto"/>
          <w:lang w:val="uk-UA"/>
        </w:rPr>
      </w:pPr>
      <w:r w:rsidRPr="001F6BAC">
        <w:rPr>
          <w:rFonts w:ascii="Times New Roman" w:hAnsi="Times New Roman"/>
          <w:color w:val="auto"/>
          <w:lang w:val="uk-UA"/>
        </w:rPr>
        <w:t>Примітка: у разі, якщо категорія лісу на земельній ділянці не визначена, застосовується значення коефіцієнту для лісів природоохоронного, наукового, історико-культурного призначення, рекреаційно-оздоровчих лісів та захисних лісів.</w:t>
      </w:r>
    </w:p>
    <w:p w14:paraId="4E09D208" w14:textId="77777777" w:rsidR="00AB1DAC" w:rsidRPr="001F6BAC" w:rsidRDefault="00AB1DAC">
      <w:pPr>
        <w:jc w:val="both"/>
        <w:rPr>
          <w:rFonts w:ascii="Times New Roman" w:eastAsia="Times New Roman" w:hAnsi="Times New Roman" w:cs="Times New Roman"/>
          <w:color w:val="auto"/>
          <w:lang w:val="uk-UA"/>
        </w:rPr>
      </w:pPr>
    </w:p>
    <w:p w14:paraId="69CB5D09" w14:textId="77777777" w:rsidR="00AB1DAC" w:rsidRPr="001F6BAC" w:rsidRDefault="00DC1171">
      <w:pPr>
        <w:rPr>
          <w:color w:val="auto"/>
          <w:lang w:val="uk-UA"/>
        </w:rPr>
      </w:pPr>
      <w:r w:rsidRPr="001F6BAC">
        <w:rPr>
          <w:rFonts w:ascii="Arial Unicode MS" w:hAnsi="Arial Unicode MS"/>
          <w:color w:val="auto"/>
          <w:lang w:val="uk-UA"/>
        </w:rPr>
        <w:lastRenderedPageBreak/>
        <w:br w:type="page"/>
      </w:r>
    </w:p>
    <w:p w14:paraId="39BD2432"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shd w:val="clear" w:color="auto" w:fill="FFFF00"/>
          <w:lang w:val="uk-UA"/>
        </w:rPr>
        <w:lastRenderedPageBreak/>
        <w:t>Додаток 14</w:t>
      </w:r>
    </w:p>
    <w:p w14:paraId="28226AA8"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4B62765D" w14:textId="77777777" w:rsidR="00AB1DAC" w:rsidRPr="001F6BAC" w:rsidRDefault="00AB1DAC">
      <w:pPr>
        <w:jc w:val="right"/>
        <w:rPr>
          <w:rFonts w:ascii="Times New Roman" w:eastAsia="Times New Roman" w:hAnsi="Times New Roman" w:cs="Times New Roman"/>
          <w:color w:val="auto"/>
          <w:sz w:val="28"/>
          <w:szCs w:val="28"/>
          <w:lang w:val="uk-UA"/>
        </w:rPr>
      </w:pPr>
    </w:p>
    <w:p w14:paraId="1B63A4A1"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КОЕФІЦІЄНТ,</w:t>
      </w:r>
    </w:p>
    <w:p w14:paraId="58AF7BF8"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який враховує фактичну лісистість території (Клс)</w:t>
      </w:r>
    </w:p>
    <w:p w14:paraId="5F33BDDF" w14:textId="77777777" w:rsidR="00AB1DAC" w:rsidRPr="001F6BAC" w:rsidRDefault="00AB1DAC">
      <w:pPr>
        <w:shd w:val="clear" w:color="auto" w:fill="FFFFFF"/>
        <w:ind w:left="448" w:right="448" w:firstLine="0"/>
        <w:jc w:val="center"/>
        <w:rPr>
          <w:rFonts w:ascii="Times New Roman" w:eastAsia="Times New Roman" w:hAnsi="Times New Roman" w:cs="Times New Roman"/>
          <w:color w:val="auto"/>
          <w:sz w:val="24"/>
          <w:szCs w:val="24"/>
          <w:lang w:val="uk-UA"/>
        </w:rPr>
      </w:pPr>
    </w:p>
    <w:tbl>
      <w:tblPr>
        <w:tblStyle w:val="TableNormal"/>
        <w:tblW w:w="93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5836"/>
        <w:gridCol w:w="3502"/>
      </w:tblGrid>
      <w:tr w:rsidR="00AB1DAC" w:rsidRPr="001F6BAC" w14:paraId="267D2FE0" w14:textId="77777777" w:rsidTr="00B42AAF">
        <w:trPr>
          <w:trHeight w:val="905"/>
          <w:tblHeader/>
          <w:jc w:val="center"/>
        </w:trPr>
        <w:tc>
          <w:tcPr>
            <w:tcW w:w="5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07F99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Природна зона</w:t>
            </w:r>
          </w:p>
        </w:tc>
        <w:tc>
          <w:tcPr>
            <w:tcW w:w="3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FFE19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Коефіцієнт, який враховує фактичну лісистість території (Клс)</w:t>
            </w:r>
          </w:p>
        </w:tc>
      </w:tr>
      <w:tr w:rsidR="00AB1DAC" w:rsidRPr="001F6BAC" w14:paraId="15424824" w14:textId="77777777" w:rsidTr="00B42AAF">
        <w:tblPrEx>
          <w:shd w:val="clear" w:color="auto" w:fill="CED7E7"/>
        </w:tblPrEx>
        <w:trPr>
          <w:trHeight w:val="2105"/>
          <w:jc w:val="center"/>
        </w:trPr>
        <w:tc>
          <w:tcPr>
            <w:tcW w:w="5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A260B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Полісся (усі райони та міські ради Волинської, Житомирської, Рівненської, Чернігівської областей (за винятком віднесених до Лісостепу); Бородянський, Броварський, Вишгородський, Іванківський, Києво-Святошинський, Макарівський, Поліський райони Київської області; Середино-Будський, Шосткинський, Ямпільський райони Сумської області)</w:t>
            </w:r>
          </w:p>
        </w:tc>
        <w:tc>
          <w:tcPr>
            <w:tcW w:w="3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64489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r w:rsidR="00AB1DAC" w:rsidRPr="001F6BAC" w14:paraId="6A7A38C8" w14:textId="77777777" w:rsidTr="00B42AAF">
        <w:tblPrEx>
          <w:shd w:val="clear" w:color="auto" w:fill="CED7E7"/>
        </w:tblPrEx>
        <w:trPr>
          <w:jc w:val="center"/>
        </w:trPr>
        <w:tc>
          <w:tcPr>
            <w:tcW w:w="5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D63AC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Лісостеп (усі райони та міські ради Вінницької, Полтавської, Тернопільської, Хмельницької, Черкаської областей; усі райони та міські ради Київської, Сумської областей (за винятком віднесених до Полісся); усі райони та міські ради Чернівецької області (за винятком віднесених до Українських Карпат); Горохівський, Володимир-Волинський, Іваничівський, Локачинський, Луцький райони Волинської області; Андрушівський, Бердичівський, Любарський, Попільнянський, Ружинський, Чуднівський райони Житомирської області; Галицький, Городенківський, Рогатинський, Снятинський, Тлумацький райони Івано-Франківської області; Вільшанський, Гайворонський, Голованівський, Добровеличківський, Знам'янський, Маловисківський, Новоархангельський, Новомиргородський, Олександрівський, Онуфріївський, Світловодський, Улянівський райони Кіровоградської області; Бродівський, Буський, Городоцький, Золочівський, Кам'янка-Бузький, Жидачівський, Жовківський, Миколаївський, Мостиський, Перемишлянський, Радехівський, Сокальський, Стрийський, Пустомитівський, Яворівський райони Львівської області; Балтський, Кодимський, Савранський, Захарівський, Подільський, Окнянський райони Одеської області; Гощанський, Демидівський, Дубенський, Здолбунівський, Корецький, Млинівський, Острозький, Радивилівський, Рівненський райони Рівненської області; Богодухівський, Балаклійський, Борівський, Валківський, Великобурлуцький, Вовчанський, Дворічанський, Дергачівський, Зміївський, Золочівський, Коломацький, Краснокутський, Печенізький, Харківський, Чугуївський райони Харківської області; Бахмацький, Бобровицький, Борзнянський, Варвинський, Ічнянський, Ніжинський, Носівський, Прилуцький, Срібнянський, Талалаївський райони Чернігівської області)</w:t>
            </w:r>
          </w:p>
        </w:tc>
        <w:tc>
          <w:tcPr>
            <w:tcW w:w="3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A033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1,4</w:t>
            </w:r>
          </w:p>
        </w:tc>
      </w:tr>
      <w:tr w:rsidR="00AB1DAC" w:rsidRPr="001F6BAC" w14:paraId="04DFE0D3" w14:textId="77777777" w:rsidTr="00B42AAF">
        <w:tblPrEx>
          <w:shd w:val="clear" w:color="auto" w:fill="CED7E7"/>
        </w:tblPrEx>
        <w:trPr>
          <w:trHeight w:val="3005"/>
          <w:jc w:val="center"/>
        </w:trPr>
        <w:tc>
          <w:tcPr>
            <w:tcW w:w="5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E14EC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Степ (усі райони та міські ради Дніпропетровської, Донецької, Запорізької, Луганської, Миколаївської, Херсонської областей; усі райони та міські ради Кіровоградської, Харківської, Одеської областей (за винятком віднесених до Лісостепу); Джанкойський, Кіровський, Красногвардійський, Красноперекопський, Ленінський, Нижньогірський, Первомайський, Роздольненський, Сакський, Совєтський, Чорноморський райони Автономної Республіки Крим)</w:t>
            </w:r>
          </w:p>
        </w:tc>
        <w:tc>
          <w:tcPr>
            <w:tcW w:w="3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75D3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1,7</w:t>
            </w:r>
          </w:p>
        </w:tc>
      </w:tr>
      <w:tr w:rsidR="00AB1DAC" w:rsidRPr="001F6BAC" w14:paraId="698D1997" w14:textId="77777777" w:rsidTr="00B42AAF">
        <w:tblPrEx>
          <w:shd w:val="clear" w:color="auto" w:fill="CED7E7"/>
        </w:tblPrEx>
        <w:trPr>
          <w:trHeight w:val="905"/>
          <w:jc w:val="center"/>
        </w:trPr>
        <w:tc>
          <w:tcPr>
            <w:tcW w:w="5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0AA0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Гірський Крим (всі райони та міські ради Автономної Республіки Крим (за винятком віднесених до Степу) та місто Севастополь)</w:t>
            </w:r>
          </w:p>
        </w:tc>
        <w:tc>
          <w:tcPr>
            <w:tcW w:w="3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47FBA1"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1,5</w:t>
            </w:r>
          </w:p>
        </w:tc>
      </w:tr>
      <w:tr w:rsidR="00AB1DAC" w:rsidRPr="001F6BAC" w14:paraId="79DADFA8" w14:textId="77777777" w:rsidTr="00B42AAF">
        <w:tblPrEx>
          <w:shd w:val="clear" w:color="auto" w:fill="CED7E7"/>
        </w:tblPrEx>
        <w:trPr>
          <w:trHeight w:val="1505"/>
          <w:jc w:val="center"/>
        </w:trPr>
        <w:tc>
          <w:tcPr>
            <w:tcW w:w="5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1BA85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lastRenderedPageBreak/>
              <w:t>Українські Карпати (усі райони та міські ради Закарпатської області; усі райони та міські ради Івано-Франківської, Львівської областей (за винятком віднесених до Лісостепу); Вижницький, Путильський, Сторожинецький райони Чернівецької області)</w:t>
            </w:r>
          </w:p>
        </w:tc>
        <w:tc>
          <w:tcPr>
            <w:tcW w:w="35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1626C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1,0</w:t>
            </w:r>
          </w:p>
        </w:tc>
      </w:tr>
    </w:tbl>
    <w:p w14:paraId="5CC32CEF" w14:textId="77777777" w:rsidR="00AB1DAC" w:rsidRPr="001F6BAC" w:rsidRDefault="00AB1DAC">
      <w:pPr>
        <w:widowControl w:val="0"/>
        <w:shd w:val="clear" w:color="auto" w:fill="FFFFFF"/>
        <w:ind w:firstLine="0"/>
        <w:jc w:val="center"/>
        <w:rPr>
          <w:rFonts w:ascii="Times New Roman" w:eastAsia="Times New Roman" w:hAnsi="Times New Roman" w:cs="Times New Roman"/>
          <w:color w:val="auto"/>
          <w:sz w:val="24"/>
          <w:szCs w:val="24"/>
          <w:lang w:val="uk-UA"/>
        </w:rPr>
      </w:pPr>
    </w:p>
    <w:p w14:paraId="469FC53C" w14:textId="77777777" w:rsidR="00AB1DAC" w:rsidRPr="001F6BAC" w:rsidRDefault="00AB1DAC">
      <w:pPr>
        <w:jc w:val="right"/>
        <w:rPr>
          <w:rFonts w:ascii="Times New Roman" w:eastAsia="Times New Roman" w:hAnsi="Times New Roman" w:cs="Times New Roman"/>
          <w:color w:val="auto"/>
          <w:sz w:val="24"/>
          <w:szCs w:val="24"/>
          <w:lang w:val="uk-UA"/>
        </w:rPr>
      </w:pPr>
      <w:bookmarkStart w:id="8" w:name="n174"/>
      <w:bookmarkEnd w:id="8"/>
    </w:p>
    <w:p w14:paraId="7A5E64A9" w14:textId="77777777" w:rsidR="00AB1DAC" w:rsidRPr="001F6BAC" w:rsidRDefault="00DC1171">
      <w:pPr>
        <w:rPr>
          <w:color w:val="auto"/>
          <w:lang w:val="uk-UA"/>
        </w:rPr>
      </w:pPr>
      <w:r w:rsidRPr="001F6BAC">
        <w:rPr>
          <w:rFonts w:ascii="Arial Unicode MS" w:hAnsi="Arial Unicode MS"/>
          <w:color w:val="auto"/>
          <w:sz w:val="24"/>
          <w:szCs w:val="24"/>
          <w:lang w:val="uk-UA"/>
        </w:rPr>
        <w:br w:type="page"/>
      </w:r>
    </w:p>
    <w:p w14:paraId="1248ADBE"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15</w:t>
      </w:r>
    </w:p>
    <w:p w14:paraId="093E1FBA"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405B241B" w14:textId="77777777" w:rsidR="00AB1DAC" w:rsidRPr="001F6BAC" w:rsidRDefault="00DC1171">
      <w:pPr>
        <w:shd w:val="clear" w:color="auto" w:fill="FFFFFF"/>
        <w:spacing w:before="150" w:after="150"/>
        <w:ind w:left="450" w:right="450"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НОРМАТИВНА</w:t>
      </w:r>
      <w:r w:rsidRPr="001F6BAC">
        <w:rPr>
          <w:rFonts w:ascii="Times New Roman" w:eastAsia="Times New Roman" w:hAnsi="Times New Roman" w:cs="Times New Roman"/>
          <w:color w:val="auto"/>
          <w:sz w:val="24"/>
          <w:szCs w:val="24"/>
          <w:lang w:val="uk-UA"/>
        </w:rPr>
        <w:br/>
      </w:r>
      <w:r w:rsidRPr="001F6BAC">
        <w:rPr>
          <w:rFonts w:ascii="Times New Roman" w:hAnsi="Times New Roman"/>
          <w:b/>
          <w:bCs/>
          <w:color w:val="auto"/>
          <w:sz w:val="28"/>
          <w:szCs w:val="28"/>
          <w:lang w:val="uk-UA"/>
        </w:rPr>
        <w:t>грошова оцінка одиниці площі ріллі по Автономній Республіці Крим та по областям на 1 січня 2020 року</w:t>
      </w:r>
    </w:p>
    <w:tbl>
      <w:tblPr>
        <w:tblStyle w:val="TableNormal"/>
        <w:tblW w:w="9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5"/>
        <w:gridCol w:w="2743"/>
      </w:tblGrid>
      <w:tr w:rsidR="00AB1DAC" w:rsidRPr="001F6BAC" w14:paraId="193847CF"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13BF5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Адміністративно-територіальні одиниці</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A085C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Нормативна грошова оцінка 1 га, грн</w:t>
            </w:r>
          </w:p>
        </w:tc>
      </w:tr>
      <w:tr w:rsidR="00AB1DAC" w:rsidRPr="001F6BAC" w14:paraId="67AC9291"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278BF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Автономна Республіка Крим</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32672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26005</w:t>
            </w:r>
          </w:p>
        </w:tc>
      </w:tr>
      <w:tr w:rsidR="00AB1DAC" w:rsidRPr="001F6BAC" w14:paraId="0A90EAC9"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FBC7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Вінницька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6ECBE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27 84</w:t>
            </w:r>
          </w:p>
        </w:tc>
      </w:tr>
      <w:tr w:rsidR="00AB1DAC" w:rsidRPr="001F6BAC" w14:paraId="276B2FDC"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BC54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Волинська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1C5810"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21806</w:t>
            </w:r>
          </w:p>
        </w:tc>
      </w:tr>
      <w:tr w:rsidR="00AB1DAC" w:rsidRPr="001F6BAC" w14:paraId="3A6434C6"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17E0C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Дніпропетровська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17855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30251</w:t>
            </w:r>
          </w:p>
        </w:tc>
      </w:tr>
      <w:tr w:rsidR="00AB1DAC" w:rsidRPr="001F6BAC" w14:paraId="1FD8177E"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4970A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Донецька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73F05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31111</w:t>
            </w:r>
          </w:p>
        </w:tc>
      </w:tr>
      <w:tr w:rsidR="00AB1DAC" w:rsidRPr="001F6BAC" w14:paraId="55A597C6"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0A071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Житомирська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F517A"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21411</w:t>
            </w:r>
          </w:p>
        </w:tc>
      </w:tr>
      <w:tr w:rsidR="00AB1DAC" w:rsidRPr="001F6BAC" w14:paraId="405416B8"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BC7AB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Закарпатська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BBCA7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27268</w:t>
            </w:r>
          </w:p>
        </w:tc>
      </w:tr>
      <w:tr w:rsidR="00AB1DAC" w:rsidRPr="001F6BAC" w14:paraId="52350F0D"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F86DA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Запорізька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94881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24984</w:t>
            </w:r>
          </w:p>
        </w:tc>
      </w:tr>
      <w:tr w:rsidR="00AB1DAC" w:rsidRPr="001F6BAC" w14:paraId="4C7ABB92"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8F50F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Івано-Франківська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212AFC"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26087</w:t>
            </w:r>
          </w:p>
        </w:tc>
      </w:tr>
      <w:tr w:rsidR="00AB1DAC" w:rsidRPr="001F6BAC" w14:paraId="6D342F9C"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AA87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Київська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9D50DE"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26531</w:t>
            </w:r>
          </w:p>
        </w:tc>
      </w:tr>
      <w:tr w:rsidR="00AB1DAC" w:rsidRPr="001F6BAC" w14:paraId="1B065EF5"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13612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Кіровоградська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828A74"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31888</w:t>
            </w:r>
          </w:p>
        </w:tc>
      </w:tr>
      <w:tr w:rsidR="00AB1DAC" w:rsidRPr="001F6BAC" w14:paraId="3B7A3C24"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75962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Луганська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0F068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27125</w:t>
            </w:r>
          </w:p>
        </w:tc>
      </w:tr>
      <w:tr w:rsidR="00AB1DAC" w:rsidRPr="001F6BAC" w14:paraId="1342E7C5"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1F56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Львівська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10B02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21492</w:t>
            </w:r>
          </w:p>
        </w:tc>
      </w:tr>
      <w:tr w:rsidR="00AB1DAC" w:rsidRPr="001F6BAC" w14:paraId="6339A26A"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C2200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Миколаївська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5252A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27038</w:t>
            </w:r>
          </w:p>
        </w:tc>
      </w:tr>
      <w:tr w:rsidR="00AB1DAC" w:rsidRPr="001F6BAC" w14:paraId="10774A3E"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189CD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Одеська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46BAC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31017</w:t>
            </w:r>
          </w:p>
        </w:tc>
      </w:tr>
      <w:tr w:rsidR="00AB1DAC" w:rsidRPr="001F6BAC" w14:paraId="77C73E42"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7F4F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Полтавська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E0D75"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30390</w:t>
            </w:r>
          </w:p>
        </w:tc>
      </w:tr>
      <w:tr w:rsidR="00AB1DAC" w:rsidRPr="001F6BAC" w14:paraId="5328CC92"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AC547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Рівненська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09DF6"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21938</w:t>
            </w:r>
          </w:p>
        </w:tc>
      </w:tr>
      <w:tr w:rsidR="00AB1DAC" w:rsidRPr="001F6BAC" w14:paraId="54011617"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3CCD9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Сумська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A7D772"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26793</w:t>
            </w:r>
          </w:p>
        </w:tc>
      </w:tr>
      <w:tr w:rsidR="00AB1DAC" w:rsidRPr="001F6BAC" w14:paraId="52E1B6E8"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95CD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Тернопільська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2BF1A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29035</w:t>
            </w:r>
          </w:p>
        </w:tc>
      </w:tr>
      <w:tr w:rsidR="00AB1DAC" w:rsidRPr="001F6BAC" w14:paraId="4ED570FF"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32C11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Харківська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257A67"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32237</w:t>
            </w:r>
          </w:p>
        </w:tc>
      </w:tr>
      <w:tr w:rsidR="00AB1DAC" w:rsidRPr="001F6BAC" w14:paraId="0CEA219B"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CCD9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Херсонська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7E35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24450</w:t>
            </w:r>
          </w:p>
        </w:tc>
      </w:tr>
      <w:tr w:rsidR="00AB1DAC" w:rsidRPr="001F6BAC" w14:paraId="07B3CAC9"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18015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Хмельницька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F82BC3"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30477</w:t>
            </w:r>
          </w:p>
        </w:tc>
      </w:tr>
      <w:tr w:rsidR="00AB1DAC" w:rsidRPr="001F6BAC" w14:paraId="27536BB5"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7726B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Черкаська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14D59B"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33646</w:t>
            </w:r>
          </w:p>
        </w:tc>
      </w:tr>
      <w:tr w:rsidR="00AB1DAC" w:rsidRPr="001F6BAC" w14:paraId="0516BBCC"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7D4C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Чернівецька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A777D"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33264</w:t>
            </w:r>
          </w:p>
        </w:tc>
      </w:tr>
      <w:tr w:rsidR="00AB1DAC" w:rsidRPr="001F6BAC" w14:paraId="62AFC57E" w14:textId="77777777" w:rsidTr="002A50CC">
        <w:trPr>
          <w:trHeight w:val="20"/>
          <w:jc w:val="center"/>
        </w:trPr>
        <w:tc>
          <w:tcPr>
            <w:tcW w:w="66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2F3C3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Чернігівська область</w:t>
            </w:r>
          </w:p>
        </w:tc>
        <w:tc>
          <w:tcPr>
            <w:tcW w:w="27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662F9" w14:textId="77777777" w:rsidR="00AB1DAC" w:rsidRPr="001F6BAC" w:rsidRDefault="00DC1171">
            <w:pPr>
              <w:ind w:firstLine="0"/>
              <w:jc w:val="center"/>
              <w:rPr>
                <w:color w:val="auto"/>
                <w:lang w:val="uk-UA"/>
              </w:rPr>
            </w:pPr>
            <w:r w:rsidRPr="001F6BAC">
              <w:rPr>
                <w:rFonts w:ascii="Times New Roman" w:hAnsi="Times New Roman"/>
                <w:color w:val="auto"/>
                <w:sz w:val="24"/>
                <w:szCs w:val="24"/>
                <w:lang w:val="uk-UA"/>
              </w:rPr>
              <w:t>24065</w:t>
            </w:r>
          </w:p>
        </w:tc>
      </w:tr>
    </w:tbl>
    <w:p w14:paraId="6ADC66CB" w14:textId="77777777" w:rsidR="00AB1DAC" w:rsidRPr="001F6BAC" w:rsidRDefault="00AB1DAC">
      <w:pPr>
        <w:jc w:val="both"/>
        <w:rPr>
          <w:rFonts w:ascii="Times New Roman" w:eastAsia="Times New Roman" w:hAnsi="Times New Roman" w:cs="Times New Roman"/>
          <w:color w:val="auto"/>
          <w:lang w:val="uk-UA"/>
        </w:rPr>
      </w:pPr>
      <w:bookmarkStart w:id="9" w:name="n63"/>
      <w:bookmarkEnd w:id="9"/>
    </w:p>
    <w:p w14:paraId="24607455" w14:textId="77777777" w:rsidR="00AB1DAC" w:rsidRPr="001F6BAC" w:rsidRDefault="00DC1171">
      <w:pPr>
        <w:rPr>
          <w:color w:val="auto"/>
          <w:lang w:val="uk-UA"/>
        </w:rPr>
      </w:pPr>
      <w:r w:rsidRPr="001F6BAC">
        <w:rPr>
          <w:rFonts w:ascii="Arial Unicode MS" w:hAnsi="Arial Unicode MS"/>
          <w:color w:val="auto"/>
          <w:lang w:val="uk-UA"/>
        </w:rPr>
        <w:br w:type="page"/>
      </w:r>
    </w:p>
    <w:p w14:paraId="235B9AA7"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16</w:t>
      </w:r>
    </w:p>
    <w:p w14:paraId="0C48ADDF"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5B42F623" w14:textId="77777777" w:rsidR="00AB1DAC" w:rsidRPr="001F6BAC" w:rsidRDefault="00AB1DAC">
      <w:pPr>
        <w:jc w:val="right"/>
        <w:rPr>
          <w:rFonts w:ascii="Times New Roman" w:eastAsia="Times New Roman" w:hAnsi="Times New Roman" w:cs="Times New Roman"/>
          <w:color w:val="auto"/>
          <w:sz w:val="28"/>
          <w:szCs w:val="28"/>
          <w:lang w:val="uk-UA"/>
        </w:rPr>
      </w:pPr>
    </w:p>
    <w:p w14:paraId="32E98A69" w14:textId="77777777" w:rsidR="00AB1DAC" w:rsidRPr="001F6BAC" w:rsidRDefault="00AB1DAC">
      <w:pPr>
        <w:jc w:val="both"/>
        <w:rPr>
          <w:rFonts w:ascii="Times New Roman" w:eastAsia="Times New Roman" w:hAnsi="Times New Roman" w:cs="Times New Roman"/>
          <w:color w:val="auto"/>
          <w:lang w:val="uk-UA"/>
        </w:rPr>
      </w:pPr>
    </w:p>
    <w:tbl>
      <w:tblPr>
        <w:tblStyle w:val="TableNormal"/>
        <w:tblW w:w="9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98"/>
        <w:gridCol w:w="4656"/>
      </w:tblGrid>
      <w:tr w:rsidR="00AB1DAC" w:rsidRPr="001F6BAC" w14:paraId="0264821C" w14:textId="77777777">
        <w:trPr>
          <w:trHeight w:val="2970"/>
        </w:trPr>
        <w:tc>
          <w:tcPr>
            <w:tcW w:w="4698" w:type="dxa"/>
            <w:tcBorders>
              <w:top w:val="nil"/>
              <w:left w:val="nil"/>
              <w:bottom w:val="nil"/>
              <w:right w:val="nil"/>
            </w:tcBorders>
            <w:shd w:val="clear" w:color="auto" w:fill="auto"/>
            <w:tcMar>
              <w:top w:w="80" w:type="dxa"/>
              <w:left w:w="80" w:type="dxa"/>
              <w:bottom w:w="80" w:type="dxa"/>
              <w:right w:w="80" w:type="dxa"/>
            </w:tcMar>
          </w:tcPr>
          <w:p w14:paraId="446FB4FD" w14:textId="77777777" w:rsidR="00AB1DAC" w:rsidRPr="001F6BAC" w:rsidRDefault="00DC1171">
            <w:pPr>
              <w:pStyle w:val="a5"/>
              <w:rPr>
                <w:color w:val="auto"/>
                <w:lang w:val="uk-UA"/>
              </w:rPr>
            </w:pPr>
            <w:r w:rsidRPr="001F6BAC">
              <w:rPr>
                <w:color w:val="auto"/>
                <w:lang w:val="uk-UA"/>
              </w:rPr>
              <w:t> </w:t>
            </w:r>
          </w:p>
        </w:tc>
        <w:tc>
          <w:tcPr>
            <w:tcW w:w="4656" w:type="dxa"/>
            <w:tcBorders>
              <w:top w:val="nil"/>
              <w:left w:val="nil"/>
              <w:bottom w:val="nil"/>
              <w:right w:val="nil"/>
            </w:tcBorders>
            <w:shd w:val="clear" w:color="auto" w:fill="auto"/>
            <w:tcMar>
              <w:top w:w="80" w:type="dxa"/>
              <w:left w:w="80" w:type="dxa"/>
              <w:bottom w:w="80" w:type="dxa"/>
              <w:right w:w="80" w:type="dxa"/>
            </w:tcMar>
          </w:tcPr>
          <w:p w14:paraId="0C7F1565" w14:textId="77777777" w:rsidR="00AB1DAC" w:rsidRPr="001F6BAC" w:rsidRDefault="00DC1171">
            <w:pPr>
              <w:pStyle w:val="a5"/>
              <w:jc w:val="center"/>
              <w:rPr>
                <w:color w:val="auto"/>
                <w:lang w:val="uk-UA"/>
              </w:rPr>
            </w:pPr>
            <w:r w:rsidRPr="001F6BAC">
              <w:rPr>
                <w:color w:val="auto"/>
                <w:lang w:val="uk-UA"/>
              </w:rPr>
              <w:t>_____________________________________</w:t>
            </w:r>
            <w:r w:rsidRPr="001F6BAC">
              <w:rPr>
                <w:color w:val="auto"/>
                <w:lang w:val="uk-UA"/>
              </w:rPr>
              <w:br/>
              <w:t xml:space="preserve">_____________________________________ </w:t>
            </w:r>
            <w:r w:rsidRPr="001F6BAC">
              <w:rPr>
                <w:color w:val="auto"/>
                <w:lang w:val="uk-UA"/>
              </w:rPr>
              <w:br/>
            </w:r>
            <w:r w:rsidRPr="001F6BAC">
              <w:rPr>
                <w:color w:val="auto"/>
                <w:sz w:val="20"/>
                <w:szCs w:val="20"/>
                <w:lang w:val="uk-UA"/>
              </w:rPr>
              <w:t xml:space="preserve">(територіальний орган центрального органу виконавчої влади, що реалізує державну політику у сфері земельних відносин / центр надання адміністративних послуг) </w:t>
            </w:r>
            <w:r w:rsidRPr="001F6BAC">
              <w:rPr>
                <w:color w:val="auto"/>
                <w:sz w:val="20"/>
                <w:szCs w:val="20"/>
                <w:lang w:val="uk-UA"/>
              </w:rPr>
              <w:br/>
              <w:t>___________________________________________</w:t>
            </w:r>
            <w:r w:rsidRPr="001F6BAC">
              <w:rPr>
                <w:color w:val="auto"/>
                <w:sz w:val="20"/>
                <w:szCs w:val="20"/>
                <w:lang w:val="uk-UA"/>
              </w:rPr>
              <w:br/>
              <w:t>___________________________________________</w:t>
            </w:r>
            <w:r w:rsidRPr="001F6BAC">
              <w:rPr>
                <w:color w:val="auto"/>
                <w:sz w:val="20"/>
                <w:szCs w:val="20"/>
                <w:lang w:val="uk-UA"/>
              </w:rPr>
              <w:br/>
              <w:t>(найменування юридичної особи, прізвище, ім'я, по батькові фізичної особи, місцезнаходження (місце проживання), телефон)</w:t>
            </w:r>
          </w:p>
        </w:tc>
      </w:tr>
    </w:tbl>
    <w:p w14:paraId="64E02B69" w14:textId="77777777" w:rsidR="00AB1DAC" w:rsidRPr="001F6BAC" w:rsidRDefault="00AB1DAC">
      <w:pPr>
        <w:widowControl w:val="0"/>
        <w:ind w:firstLine="0"/>
        <w:jc w:val="both"/>
        <w:rPr>
          <w:rFonts w:ascii="Times New Roman" w:eastAsia="Times New Roman" w:hAnsi="Times New Roman" w:cs="Times New Roman"/>
          <w:color w:val="auto"/>
          <w:lang w:val="uk-UA"/>
        </w:rPr>
      </w:pPr>
    </w:p>
    <w:p w14:paraId="06EE40AE" w14:textId="77777777" w:rsidR="00AB1DAC" w:rsidRPr="001F6BAC" w:rsidRDefault="00AB1DAC">
      <w:pPr>
        <w:pStyle w:val="a5"/>
        <w:rPr>
          <w:color w:val="auto"/>
          <w:lang w:val="uk-UA"/>
        </w:rPr>
      </w:pPr>
    </w:p>
    <w:p w14:paraId="7D33FC0B" w14:textId="77777777" w:rsidR="00AB1DAC" w:rsidRPr="001F6BAC" w:rsidRDefault="00DC1171">
      <w:pPr>
        <w:pStyle w:val="a5"/>
        <w:jc w:val="center"/>
        <w:rPr>
          <w:color w:val="auto"/>
          <w:lang w:val="uk-UA"/>
        </w:rPr>
      </w:pPr>
      <w:bookmarkStart w:id="10" w:name="bookmark"/>
      <w:bookmarkEnd w:id="10"/>
      <w:r w:rsidRPr="001F6BAC">
        <w:rPr>
          <w:b/>
          <w:bCs/>
          <w:color w:val="auto"/>
          <w:lang w:val="uk-UA"/>
        </w:rPr>
        <w:t>ЗАЯВА</w:t>
      </w:r>
    </w:p>
    <w:tbl>
      <w:tblPr>
        <w:tblStyle w:val="TableNormal"/>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4"/>
        <w:gridCol w:w="3180"/>
      </w:tblGrid>
      <w:tr w:rsidR="00AB1DAC" w:rsidRPr="001F6BAC" w14:paraId="38C4D8C1" w14:textId="77777777">
        <w:trPr>
          <w:trHeight w:val="5330"/>
          <w:jc w:val="center"/>
        </w:trPr>
        <w:tc>
          <w:tcPr>
            <w:tcW w:w="9354" w:type="dxa"/>
            <w:gridSpan w:val="2"/>
            <w:tcBorders>
              <w:top w:val="nil"/>
              <w:left w:val="nil"/>
              <w:bottom w:val="nil"/>
              <w:right w:val="nil"/>
            </w:tcBorders>
            <w:shd w:val="clear" w:color="auto" w:fill="auto"/>
            <w:tcMar>
              <w:top w:w="80" w:type="dxa"/>
              <w:left w:w="80" w:type="dxa"/>
              <w:bottom w:w="80" w:type="dxa"/>
              <w:right w:w="80" w:type="dxa"/>
            </w:tcMar>
          </w:tcPr>
          <w:p w14:paraId="4E5931F9" w14:textId="77777777" w:rsidR="00AB1DAC" w:rsidRPr="001F6BAC" w:rsidRDefault="00DC1171">
            <w:pPr>
              <w:pStyle w:val="a5"/>
              <w:jc w:val="both"/>
              <w:rPr>
                <w:color w:val="auto"/>
                <w:lang w:val="uk-UA"/>
              </w:rPr>
            </w:pPr>
            <w:r w:rsidRPr="001F6BAC">
              <w:rPr>
                <w:color w:val="auto"/>
                <w:lang w:val="uk-UA"/>
              </w:rPr>
              <w:t>Прошу надати витяг з технічної документації про нормативну грошову оцінку земельних ділянок щодо земельної ділянки:</w:t>
            </w:r>
          </w:p>
          <w:p w14:paraId="4EDF0096" w14:textId="77777777" w:rsidR="00AB1DAC" w:rsidRPr="001F6BAC" w:rsidRDefault="00DC1171">
            <w:pPr>
              <w:pStyle w:val="a5"/>
              <w:rPr>
                <w:color w:val="auto"/>
                <w:lang w:val="uk-UA"/>
              </w:rPr>
            </w:pPr>
            <w:r w:rsidRPr="001F6BAC">
              <w:rPr>
                <w:color w:val="auto"/>
                <w:lang w:val="uk-UA"/>
              </w:rPr>
              <w:t>кадастровий номер: __________________________________________________________</w:t>
            </w:r>
          </w:p>
          <w:p w14:paraId="5C26603E" w14:textId="77777777" w:rsidR="00AB1DAC" w:rsidRPr="001F6BAC" w:rsidRDefault="00DC1171">
            <w:pPr>
              <w:pStyle w:val="a5"/>
              <w:rPr>
                <w:color w:val="auto"/>
                <w:lang w:val="uk-UA"/>
              </w:rPr>
            </w:pPr>
            <w:r w:rsidRPr="001F6BAC">
              <w:rPr>
                <w:color w:val="auto"/>
                <w:lang w:val="uk-UA"/>
              </w:rPr>
              <w:t>місце розташування: _________________________________________________________</w:t>
            </w:r>
            <w:r w:rsidRPr="001F6BAC">
              <w:rPr>
                <w:color w:val="auto"/>
                <w:lang w:val="uk-UA"/>
              </w:rPr>
              <w:br/>
              <w:t>____________________________________________________________________________</w:t>
            </w:r>
          </w:p>
          <w:p w14:paraId="47471DFD" w14:textId="77777777" w:rsidR="00AB1DAC" w:rsidRPr="001F6BAC" w:rsidRDefault="00DC1171">
            <w:pPr>
              <w:pStyle w:val="a5"/>
              <w:rPr>
                <w:color w:val="auto"/>
                <w:lang w:val="uk-UA"/>
              </w:rPr>
            </w:pPr>
            <w:r w:rsidRPr="001F6BAC">
              <w:rPr>
                <w:color w:val="auto"/>
                <w:lang w:val="uk-UA"/>
              </w:rPr>
              <w:t>категорія земель: ____________________________________________________________</w:t>
            </w:r>
          </w:p>
          <w:p w14:paraId="0E56493B" w14:textId="77777777" w:rsidR="00AB1DAC" w:rsidRPr="001F6BAC" w:rsidRDefault="00DC1171">
            <w:pPr>
              <w:pStyle w:val="a5"/>
              <w:spacing w:before="0" w:after="0"/>
              <w:jc w:val="both"/>
              <w:rPr>
                <w:color w:val="auto"/>
                <w:lang w:val="uk-UA"/>
              </w:rPr>
            </w:pPr>
            <w:r w:rsidRPr="001F6BAC">
              <w:rPr>
                <w:color w:val="auto"/>
                <w:lang w:val="uk-UA"/>
              </w:rPr>
              <w:t>цільове призначення земельної ділянки відповідно до Класифікації видів цільового призначення земель: _________________________________________________________</w:t>
            </w:r>
          </w:p>
          <w:p w14:paraId="1F441981" w14:textId="77777777" w:rsidR="00AB1DAC" w:rsidRPr="001F6BAC" w:rsidRDefault="00DC1171">
            <w:pPr>
              <w:pStyle w:val="a5"/>
              <w:spacing w:before="0" w:after="0"/>
              <w:jc w:val="both"/>
              <w:rPr>
                <w:color w:val="auto"/>
                <w:lang w:val="uk-UA"/>
              </w:rPr>
            </w:pPr>
            <w:r w:rsidRPr="001F6BAC">
              <w:rPr>
                <w:color w:val="auto"/>
                <w:lang w:val="uk-UA"/>
              </w:rPr>
              <w:t>___________________________________________________________________________</w:t>
            </w:r>
          </w:p>
          <w:p w14:paraId="12931EC4" w14:textId="77777777" w:rsidR="00AB1DAC" w:rsidRPr="001F6BAC" w:rsidRDefault="00DC1171">
            <w:pPr>
              <w:pStyle w:val="a5"/>
              <w:rPr>
                <w:color w:val="auto"/>
                <w:lang w:val="uk-UA"/>
              </w:rPr>
            </w:pPr>
            <w:r w:rsidRPr="001F6BAC">
              <w:rPr>
                <w:color w:val="auto"/>
                <w:lang w:val="uk-UA"/>
              </w:rPr>
              <w:t>площа земельної ділянки, м</w:t>
            </w:r>
            <w:r w:rsidRPr="001F6BAC">
              <w:rPr>
                <w:color w:val="auto"/>
                <w:vertAlign w:val="superscript"/>
                <w:lang w:val="uk-UA"/>
              </w:rPr>
              <w:t xml:space="preserve">2 </w:t>
            </w:r>
            <w:r w:rsidRPr="001F6BAC">
              <w:rPr>
                <w:color w:val="auto"/>
                <w:lang w:val="uk-UA"/>
              </w:rPr>
              <w:t>___________________________________________________</w:t>
            </w:r>
          </w:p>
          <w:p w14:paraId="311001D2" w14:textId="77777777" w:rsidR="00AB1DAC" w:rsidRPr="001F6BAC" w:rsidRDefault="00DC1171">
            <w:pPr>
              <w:pStyle w:val="a5"/>
              <w:spacing w:before="0" w:after="0"/>
              <w:rPr>
                <w:color w:val="auto"/>
                <w:lang w:val="uk-UA"/>
              </w:rPr>
            </w:pPr>
            <w:r w:rsidRPr="001F6BAC">
              <w:rPr>
                <w:color w:val="auto"/>
                <w:lang w:val="uk-UA"/>
              </w:rPr>
              <w:t>категорія лісів: ______________________________________________________________</w:t>
            </w:r>
          </w:p>
          <w:p w14:paraId="4E22AD1B" w14:textId="77777777" w:rsidR="00AB1DAC" w:rsidRPr="001F6BAC" w:rsidRDefault="00DC1171">
            <w:pPr>
              <w:pStyle w:val="a5"/>
              <w:spacing w:before="0" w:after="0"/>
              <w:jc w:val="center"/>
              <w:rPr>
                <w:color w:val="auto"/>
                <w:sz w:val="20"/>
                <w:szCs w:val="20"/>
                <w:lang w:val="uk-UA"/>
              </w:rPr>
            </w:pPr>
            <w:r w:rsidRPr="001F6BAC">
              <w:rPr>
                <w:color w:val="auto"/>
                <w:sz w:val="20"/>
                <w:szCs w:val="20"/>
                <w:lang w:val="uk-UA"/>
              </w:rPr>
              <w:t>(для земельних ділянок лісогосподарського призначення)</w:t>
            </w:r>
          </w:p>
          <w:p w14:paraId="2357BA27" w14:textId="77777777" w:rsidR="00AB1DAC" w:rsidRPr="001F6BAC" w:rsidRDefault="00AB1DAC">
            <w:pPr>
              <w:pStyle w:val="a5"/>
              <w:spacing w:before="0" w:after="0"/>
              <w:rPr>
                <w:color w:val="auto"/>
                <w:lang w:val="uk-UA"/>
              </w:rPr>
            </w:pPr>
          </w:p>
          <w:p w14:paraId="778D3FBC" w14:textId="77777777" w:rsidR="00AB1DAC" w:rsidRPr="001F6BAC" w:rsidRDefault="00DC1171">
            <w:pPr>
              <w:pStyle w:val="a5"/>
              <w:spacing w:before="0" w:after="0"/>
              <w:rPr>
                <w:color w:val="auto"/>
                <w:lang w:val="uk-UA"/>
              </w:rPr>
            </w:pPr>
            <w:r w:rsidRPr="001F6BAC">
              <w:rPr>
                <w:color w:val="auto"/>
                <w:lang w:val="uk-UA"/>
              </w:rPr>
              <w:t>значення водного об’єкту: _____________________________________________________</w:t>
            </w:r>
          </w:p>
          <w:p w14:paraId="00D2F9C6" w14:textId="77777777" w:rsidR="00AB1DAC" w:rsidRPr="001F6BAC" w:rsidRDefault="00DC1171">
            <w:pPr>
              <w:pStyle w:val="a5"/>
              <w:spacing w:before="0" w:after="0"/>
              <w:jc w:val="center"/>
              <w:rPr>
                <w:color w:val="auto"/>
                <w:lang w:val="uk-UA"/>
              </w:rPr>
            </w:pPr>
            <w:r w:rsidRPr="001F6BAC">
              <w:rPr>
                <w:color w:val="auto"/>
                <w:sz w:val="20"/>
                <w:szCs w:val="20"/>
                <w:lang w:val="uk-UA"/>
              </w:rPr>
              <w:t>(для земельних ділянок водного фонду)</w:t>
            </w:r>
          </w:p>
        </w:tc>
      </w:tr>
      <w:tr w:rsidR="00AB1DAC" w:rsidRPr="001F6BAC" w14:paraId="6AB0999A" w14:textId="77777777">
        <w:trPr>
          <w:trHeight w:val="512"/>
          <w:jc w:val="center"/>
        </w:trPr>
        <w:tc>
          <w:tcPr>
            <w:tcW w:w="6174" w:type="dxa"/>
            <w:tcBorders>
              <w:top w:val="nil"/>
              <w:left w:val="nil"/>
              <w:bottom w:val="nil"/>
              <w:right w:val="nil"/>
            </w:tcBorders>
            <w:shd w:val="clear" w:color="auto" w:fill="auto"/>
            <w:tcMar>
              <w:top w:w="80" w:type="dxa"/>
              <w:left w:w="80" w:type="dxa"/>
              <w:bottom w:w="80" w:type="dxa"/>
              <w:right w:w="80" w:type="dxa"/>
            </w:tcMar>
          </w:tcPr>
          <w:p w14:paraId="72BC23F3" w14:textId="77777777" w:rsidR="00AB1DAC" w:rsidRPr="001F6BAC" w:rsidRDefault="00DC1171">
            <w:pPr>
              <w:pStyle w:val="a5"/>
              <w:jc w:val="center"/>
              <w:rPr>
                <w:color w:val="auto"/>
                <w:lang w:val="uk-UA"/>
              </w:rPr>
            </w:pPr>
            <w:r w:rsidRPr="001F6BAC">
              <w:rPr>
                <w:color w:val="auto"/>
                <w:lang w:val="uk-UA"/>
              </w:rPr>
              <w:t xml:space="preserve">______________________________________ </w:t>
            </w:r>
            <w:r w:rsidRPr="001F6BAC">
              <w:rPr>
                <w:color w:val="auto"/>
                <w:lang w:val="uk-UA"/>
              </w:rPr>
              <w:br/>
            </w:r>
            <w:r w:rsidRPr="001F6BAC">
              <w:rPr>
                <w:color w:val="auto"/>
                <w:sz w:val="20"/>
                <w:szCs w:val="20"/>
                <w:lang w:val="uk-UA"/>
              </w:rPr>
              <w:t>(керівник юридичної особи / фізична особа)</w:t>
            </w:r>
          </w:p>
        </w:tc>
        <w:tc>
          <w:tcPr>
            <w:tcW w:w="3180" w:type="dxa"/>
            <w:tcBorders>
              <w:top w:val="nil"/>
              <w:left w:val="nil"/>
              <w:bottom w:val="nil"/>
              <w:right w:val="nil"/>
            </w:tcBorders>
            <w:shd w:val="clear" w:color="auto" w:fill="auto"/>
            <w:tcMar>
              <w:top w:w="80" w:type="dxa"/>
              <w:left w:w="80" w:type="dxa"/>
              <w:bottom w:w="80" w:type="dxa"/>
              <w:right w:w="80" w:type="dxa"/>
            </w:tcMar>
          </w:tcPr>
          <w:p w14:paraId="36BC23A7" w14:textId="77777777" w:rsidR="00AB1DAC" w:rsidRPr="001F6BAC" w:rsidRDefault="00DC1171">
            <w:pPr>
              <w:pStyle w:val="a5"/>
              <w:jc w:val="center"/>
              <w:rPr>
                <w:color w:val="auto"/>
                <w:lang w:val="uk-UA"/>
              </w:rPr>
            </w:pPr>
            <w:r w:rsidRPr="001F6BAC">
              <w:rPr>
                <w:color w:val="auto"/>
                <w:lang w:val="uk-UA"/>
              </w:rPr>
              <w:t xml:space="preserve">__________ </w:t>
            </w:r>
            <w:r w:rsidRPr="001F6BAC">
              <w:rPr>
                <w:color w:val="auto"/>
                <w:lang w:val="uk-UA"/>
              </w:rPr>
              <w:br/>
            </w:r>
            <w:r w:rsidRPr="001F6BAC">
              <w:rPr>
                <w:color w:val="auto"/>
                <w:sz w:val="20"/>
                <w:szCs w:val="20"/>
                <w:lang w:val="uk-UA"/>
              </w:rPr>
              <w:t>(підпис)</w:t>
            </w:r>
          </w:p>
        </w:tc>
      </w:tr>
      <w:tr w:rsidR="00AB1DAC" w:rsidRPr="001F6BAC" w14:paraId="367C86D1" w14:textId="77777777">
        <w:trPr>
          <w:trHeight w:val="290"/>
          <w:jc w:val="center"/>
        </w:trPr>
        <w:tc>
          <w:tcPr>
            <w:tcW w:w="6174" w:type="dxa"/>
            <w:tcBorders>
              <w:top w:val="nil"/>
              <w:left w:val="nil"/>
              <w:bottom w:val="nil"/>
              <w:right w:val="nil"/>
            </w:tcBorders>
            <w:shd w:val="clear" w:color="auto" w:fill="auto"/>
            <w:tcMar>
              <w:top w:w="80" w:type="dxa"/>
              <w:left w:w="80" w:type="dxa"/>
              <w:bottom w:w="80" w:type="dxa"/>
              <w:right w:w="80" w:type="dxa"/>
            </w:tcMar>
          </w:tcPr>
          <w:p w14:paraId="1401A448" w14:textId="77777777" w:rsidR="00AB1DAC" w:rsidRPr="001F6BAC" w:rsidRDefault="00DC1171">
            <w:pPr>
              <w:pStyle w:val="a5"/>
              <w:rPr>
                <w:color w:val="auto"/>
                <w:lang w:val="uk-UA"/>
              </w:rPr>
            </w:pPr>
            <w:r w:rsidRPr="001F6BAC">
              <w:rPr>
                <w:color w:val="auto"/>
                <w:lang w:val="uk-UA"/>
              </w:rPr>
              <w:t> </w:t>
            </w:r>
          </w:p>
        </w:tc>
        <w:tc>
          <w:tcPr>
            <w:tcW w:w="3180" w:type="dxa"/>
            <w:tcBorders>
              <w:top w:val="nil"/>
              <w:left w:val="nil"/>
              <w:bottom w:val="nil"/>
              <w:right w:val="nil"/>
            </w:tcBorders>
            <w:shd w:val="clear" w:color="auto" w:fill="auto"/>
            <w:tcMar>
              <w:top w:w="80" w:type="dxa"/>
              <w:left w:w="80" w:type="dxa"/>
              <w:bottom w:w="80" w:type="dxa"/>
              <w:right w:w="80" w:type="dxa"/>
            </w:tcMar>
          </w:tcPr>
          <w:p w14:paraId="1E0810E3" w14:textId="77777777" w:rsidR="00AB1DAC" w:rsidRPr="001F6BAC" w:rsidRDefault="00DC1171">
            <w:pPr>
              <w:pStyle w:val="a5"/>
              <w:rPr>
                <w:color w:val="auto"/>
                <w:lang w:val="uk-UA"/>
              </w:rPr>
            </w:pPr>
            <w:r w:rsidRPr="001F6BAC">
              <w:rPr>
                <w:color w:val="auto"/>
                <w:lang w:val="uk-UA"/>
              </w:rPr>
              <w:t>"___" ____________ 20_ р.</w:t>
            </w:r>
          </w:p>
        </w:tc>
      </w:tr>
    </w:tbl>
    <w:p w14:paraId="39A701BD" w14:textId="77777777" w:rsidR="00AB1DAC" w:rsidRPr="001F6BAC" w:rsidRDefault="00AB1DAC">
      <w:pPr>
        <w:pStyle w:val="a5"/>
        <w:spacing w:before="0"/>
        <w:jc w:val="center"/>
        <w:rPr>
          <w:color w:val="auto"/>
          <w:lang w:val="uk-UA"/>
        </w:rPr>
      </w:pPr>
    </w:p>
    <w:tbl>
      <w:tblPr>
        <w:tblStyle w:val="TableNormal"/>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
        <w:gridCol w:w="8013"/>
      </w:tblGrid>
      <w:tr w:rsidR="00AB1DAC" w:rsidRPr="001F6BAC" w14:paraId="1B4ADF86" w14:textId="77777777">
        <w:trPr>
          <w:trHeight w:val="590"/>
          <w:jc w:val="center"/>
        </w:trPr>
        <w:tc>
          <w:tcPr>
            <w:tcW w:w="1341" w:type="dxa"/>
            <w:tcBorders>
              <w:top w:val="nil"/>
              <w:left w:val="nil"/>
              <w:bottom w:val="nil"/>
              <w:right w:val="nil"/>
            </w:tcBorders>
            <w:shd w:val="clear" w:color="auto" w:fill="auto"/>
            <w:tcMar>
              <w:top w:w="80" w:type="dxa"/>
              <w:left w:w="80" w:type="dxa"/>
              <w:bottom w:w="80" w:type="dxa"/>
              <w:right w:w="80" w:type="dxa"/>
            </w:tcMar>
          </w:tcPr>
          <w:p w14:paraId="56FA7844" w14:textId="77777777" w:rsidR="00AB1DAC" w:rsidRPr="001F6BAC" w:rsidRDefault="00DC1171">
            <w:pPr>
              <w:pStyle w:val="a5"/>
              <w:rPr>
                <w:color w:val="auto"/>
                <w:lang w:val="uk-UA"/>
              </w:rPr>
            </w:pPr>
            <w:r w:rsidRPr="001F6BAC">
              <w:rPr>
                <w:b/>
                <w:bCs/>
                <w:color w:val="auto"/>
                <w:lang w:val="uk-UA"/>
              </w:rPr>
              <w:t>Примітка.</w:t>
            </w:r>
          </w:p>
        </w:tc>
        <w:tc>
          <w:tcPr>
            <w:tcW w:w="8013" w:type="dxa"/>
            <w:tcBorders>
              <w:top w:val="nil"/>
              <w:left w:val="nil"/>
              <w:bottom w:val="nil"/>
              <w:right w:val="nil"/>
            </w:tcBorders>
            <w:shd w:val="clear" w:color="auto" w:fill="auto"/>
            <w:tcMar>
              <w:top w:w="80" w:type="dxa"/>
              <w:left w:w="80" w:type="dxa"/>
              <w:bottom w:w="80" w:type="dxa"/>
              <w:right w:w="80" w:type="dxa"/>
            </w:tcMar>
          </w:tcPr>
          <w:p w14:paraId="61E4A2EA" w14:textId="77777777" w:rsidR="00AB1DAC" w:rsidRPr="001F6BAC" w:rsidRDefault="00DC1171">
            <w:pPr>
              <w:pStyle w:val="a5"/>
              <w:rPr>
                <w:color w:val="auto"/>
                <w:lang w:val="uk-UA"/>
              </w:rPr>
            </w:pPr>
            <w:r w:rsidRPr="001F6BAC">
              <w:rPr>
                <w:color w:val="auto"/>
                <w:lang w:val="uk-UA"/>
              </w:rPr>
              <w:t>Особа, що заповнює бланк, забезпечує повноту та достовірність наданої інформації.</w:t>
            </w:r>
          </w:p>
        </w:tc>
      </w:tr>
    </w:tbl>
    <w:p w14:paraId="49672406" w14:textId="77777777" w:rsidR="00AB1DAC" w:rsidRPr="001F6BAC" w:rsidRDefault="00DC1171">
      <w:pPr>
        <w:rPr>
          <w:color w:val="auto"/>
          <w:lang w:val="uk-UA"/>
        </w:rPr>
      </w:pPr>
      <w:r w:rsidRPr="001F6BAC">
        <w:rPr>
          <w:rFonts w:ascii="Arial Unicode MS" w:hAnsi="Arial Unicode MS"/>
          <w:color w:val="auto"/>
          <w:lang w:val="uk-UA"/>
        </w:rPr>
        <w:br w:type="page"/>
      </w:r>
    </w:p>
    <w:p w14:paraId="14DDD239"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lastRenderedPageBreak/>
        <w:t>Додаток 17</w:t>
      </w:r>
    </w:p>
    <w:p w14:paraId="1CD69898" w14:textId="77777777" w:rsidR="00AB1DAC" w:rsidRPr="001F6BAC" w:rsidRDefault="00DC1171">
      <w:pPr>
        <w:jc w:val="right"/>
        <w:rPr>
          <w:rFonts w:ascii="Times New Roman" w:eastAsia="Times New Roman" w:hAnsi="Times New Roman" w:cs="Times New Roman"/>
          <w:color w:val="auto"/>
          <w:lang w:val="uk-UA"/>
        </w:rPr>
      </w:pPr>
      <w:r w:rsidRPr="001F6BAC">
        <w:rPr>
          <w:rFonts w:ascii="Times New Roman" w:hAnsi="Times New Roman"/>
          <w:color w:val="auto"/>
          <w:sz w:val="28"/>
          <w:szCs w:val="28"/>
          <w:lang w:val="uk-UA"/>
        </w:rPr>
        <w:t>до Методики нормативної грошової оцінки земельних ділянок</w:t>
      </w:r>
    </w:p>
    <w:p w14:paraId="6FA8C86C" w14:textId="77777777" w:rsidR="00AB1DAC" w:rsidRPr="001F6BAC" w:rsidRDefault="00DC1171">
      <w:pPr>
        <w:shd w:val="clear" w:color="auto" w:fill="FFFFFF"/>
        <w:spacing w:before="150" w:after="150"/>
        <w:ind w:left="450" w:right="450" w:firstLine="0"/>
        <w:jc w:val="center"/>
        <w:rPr>
          <w:rFonts w:ascii="Times New Roman" w:eastAsia="Times New Roman" w:hAnsi="Times New Roman" w:cs="Times New Roman"/>
          <w:color w:val="auto"/>
          <w:sz w:val="24"/>
          <w:szCs w:val="24"/>
          <w:lang w:val="uk-UA"/>
        </w:rPr>
      </w:pPr>
      <w:r w:rsidRPr="001F6BAC">
        <w:rPr>
          <w:rFonts w:ascii="Times New Roman" w:hAnsi="Times New Roman"/>
          <w:b/>
          <w:bCs/>
          <w:color w:val="auto"/>
          <w:sz w:val="28"/>
          <w:szCs w:val="28"/>
          <w:lang w:val="uk-UA"/>
        </w:rPr>
        <w:t>ВИТЯГ</w:t>
      </w:r>
      <w:r w:rsidRPr="001F6BAC">
        <w:rPr>
          <w:rFonts w:ascii="Times New Roman" w:eastAsia="Times New Roman" w:hAnsi="Times New Roman" w:cs="Times New Roman"/>
          <w:color w:val="auto"/>
          <w:sz w:val="24"/>
          <w:szCs w:val="24"/>
          <w:lang w:val="uk-UA"/>
        </w:rPr>
        <w:br/>
      </w:r>
      <w:r w:rsidRPr="001F6BAC">
        <w:rPr>
          <w:rFonts w:ascii="Times New Roman" w:hAnsi="Times New Roman"/>
          <w:b/>
          <w:bCs/>
          <w:color w:val="auto"/>
          <w:sz w:val="28"/>
          <w:szCs w:val="28"/>
          <w:lang w:val="uk-UA"/>
        </w:rPr>
        <w:t>із технічної документації з нормативної грошової оцінки земельних ділянок</w:t>
      </w:r>
    </w:p>
    <w:tbl>
      <w:tblPr>
        <w:tblStyle w:val="TableNormal"/>
        <w:tblW w:w="93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9"/>
        <w:gridCol w:w="1644"/>
      </w:tblGrid>
      <w:tr w:rsidR="00AB1DAC" w:rsidRPr="001F6BAC" w14:paraId="2D3CA3E1"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1DC2D5"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Заявник:</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C838ED" w14:textId="77777777" w:rsidR="00AB1DAC" w:rsidRPr="001F6BAC" w:rsidRDefault="00AB1DAC">
            <w:pPr>
              <w:rPr>
                <w:color w:val="auto"/>
                <w:lang w:val="uk-UA"/>
              </w:rPr>
            </w:pPr>
          </w:p>
        </w:tc>
      </w:tr>
      <w:tr w:rsidR="00AB1DAC" w:rsidRPr="001F6BAC" w14:paraId="4078C86C"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67C90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Кадастровий номер земельної ділянки:</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7E6A9" w14:textId="77777777" w:rsidR="00AB1DAC" w:rsidRPr="001F6BAC" w:rsidRDefault="00AB1DAC">
            <w:pPr>
              <w:rPr>
                <w:color w:val="auto"/>
                <w:lang w:val="uk-UA"/>
              </w:rPr>
            </w:pPr>
          </w:p>
        </w:tc>
      </w:tr>
      <w:tr w:rsidR="00AB1DAC" w:rsidRPr="001F6BAC" w14:paraId="51BAE788"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ADA7B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Місце розташування земельної ділянки:</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07A7BD" w14:textId="77777777" w:rsidR="00AB1DAC" w:rsidRPr="001F6BAC" w:rsidRDefault="00AB1DAC">
            <w:pPr>
              <w:rPr>
                <w:color w:val="auto"/>
                <w:lang w:val="uk-UA"/>
              </w:rPr>
            </w:pPr>
          </w:p>
        </w:tc>
      </w:tr>
      <w:tr w:rsidR="00AB1DAC" w:rsidRPr="001F6BAC" w14:paraId="477A7C7E"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513F8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Категорія земель за основним цільовим призначенням:</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FDC4F9" w14:textId="77777777" w:rsidR="00AB1DAC" w:rsidRPr="001F6BAC" w:rsidRDefault="00AB1DAC">
            <w:pPr>
              <w:rPr>
                <w:color w:val="auto"/>
                <w:lang w:val="uk-UA"/>
              </w:rPr>
            </w:pPr>
          </w:p>
        </w:tc>
      </w:tr>
      <w:tr w:rsidR="00AB1DAC" w:rsidRPr="001F6BAC" w14:paraId="4F02B4CC"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6C72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Цільове призначення земельної ділянки:</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13647C" w14:textId="77777777" w:rsidR="00AB1DAC" w:rsidRPr="001F6BAC" w:rsidRDefault="00AB1DAC">
            <w:pPr>
              <w:rPr>
                <w:color w:val="auto"/>
                <w:lang w:val="uk-UA"/>
              </w:rPr>
            </w:pPr>
          </w:p>
        </w:tc>
      </w:tr>
      <w:tr w:rsidR="00AB1DAC" w:rsidRPr="001F6BAC" w14:paraId="628A7BE9"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EE87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Площа земельної ділянки (Пд), кв. м:</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8864A9" w14:textId="77777777" w:rsidR="00AB1DAC" w:rsidRPr="001F6BAC" w:rsidRDefault="00AB1DAC">
            <w:pPr>
              <w:rPr>
                <w:color w:val="auto"/>
                <w:lang w:val="uk-UA"/>
              </w:rPr>
            </w:pPr>
          </w:p>
        </w:tc>
      </w:tr>
      <w:tr w:rsidR="00AB1DAC" w:rsidRPr="001F6BAC" w14:paraId="62226386"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C095A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Норматив капіталізованого рентного доходу за одиницю площі (Нрд):</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39F2BE" w14:textId="77777777" w:rsidR="00AB1DAC" w:rsidRPr="001F6BAC" w:rsidRDefault="00AB1DAC">
            <w:pPr>
              <w:rPr>
                <w:color w:val="auto"/>
                <w:lang w:val="uk-UA"/>
              </w:rPr>
            </w:pPr>
          </w:p>
        </w:tc>
      </w:tr>
      <w:tr w:rsidR="00AB1DAC" w:rsidRPr="001F6BAC" w14:paraId="1AA42670"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0F94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розташування громади в межах зони впливу великих міст (Км1):</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8CED9" w14:textId="77777777" w:rsidR="00AB1DAC" w:rsidRPr="001F6BAC" w:rsidRDefault="00AB1DAC">
            <w:pPr>
              <w:rPr>
                <w:color w:val="auto"/>
                <w:lang w:val="uk-UA"/>
              </w:rPr>
            </w:pPr>
          </w:p>
        </w:tc>
      </w:tr>
      <w:tr w:rsidR="00AB1DAC" w:rsidRPr="001F6BAC" w14:paraId="2BA91C6F"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6354B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курортно-рекреаційне значення населених пунктів (Км2):</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64CB2" w14:textId="77777777" w:rsidR="00AB1DAC" w:rsidRPr="001F6BAC" w:rsidRDefault="00AB1DAC">
            <w:pPr>
              <w:rPr>
                <w:color w:val="auto"/>
                <w:lang w:val="uk-UA"/>
              </w:rPr>
            </w:pPr>
          </w:p>
        </w:tc>
      </w:tr>
      <w:tr w:rsidR="00AB1DAC" w:rsidRPr="001F6BAC" w14:paraId="449D4FB2"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B4AB0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розташування громади в межах зон радіаційного забруднення (Км3):</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16004" w14:textId="77777777" w:rsidR="00AB1DAC" w:rsidRPr="001F6BAC" w:rsidRDefault="00AB1DAC">
            <w:pPr>
              <w:rPr>
                <w:color w:val="auto"/>
                <w:lang w:val="uk-UA"/>
              </w:rPr>
            </w:pPr>
          </w:p>
        </w:tc>
      </w:tr>
      <w:tr w:rsidR="00AB1DAC" w:rsidRPr="001F6BAC" w14:paraId="22D46A56"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073C2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характеризує зональні фактори місцеположення земельної ділянки (Км4):</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A7702" w14:textId="77777777" w:rsidR="00AB1DAC" w:rsidRPr="001F6BAC" w:rsidRDefault="00AB1DAC">
            <w:pPr>
              <w:rPr>
                <w:color w:val="auto"/>
                <w:lang w:val="uk-UA"/>
              </w:rPr>
            </w:pPr>
          </w:p>
        </w:tc>
      </w:tr>
      <w:tr w:rsidR="00AB1DAC" w:rsidRPr="001F6BAC" w14:paraId="28F01328"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001A3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цільове призначення земельної ділянки (Кцп):</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A99EF" w14:textId="77777777" w:rsidR="00AB1DAC" w:rsidRPr="001F6BAC" w:rsidRDefault="00AB1DAC">
            <w:pPr>
              <w:rPr>
                <w:color w:val="auto"/>
                <w:lang w:val="uk-UA"/>
              </w:rPr>
            </w:pPr>
          </w:p>
        </w:tc>
      </w:tr>
      <w:tr w:rsidR="00AB1DAC" w:rsidRPr="001F6BAC" w14:paraId="20606DA1"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1BBB4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особливості використання земельної ділянки в межах категорії земель за основним цільовим призначенням (Кмц):</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EB63CC" w14:textId="77777777" w:rsidR="00AB1DAC" w:rsidRPr="001F6BAC" w:rsidRDefault="00AB1DAC">
            <w:pPr>
              <w:rPr>
                <w:color w:val="auto"/>
                <w:lang w:val="uk-UA"/>
              </w:rPr>
            </w:pPr>
          </w:p>
        </w:tc>
      </w:tr>
      <w:tr w:rsidR="00AB1DAC" w:rsidRPr="001F6BAC" w14:paraId="167D724C"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5A737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Датою нормативної грошової оцінки земельної ділянки:</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0D2626" w14:textId="77777777" w:rsidR="00AB1DAC" w:rsidRPr="001F6BAC" w:rsidRDefault="00AB1DAC">
            <w:pPr>
              <w:rPr>
                <w:color w:val="auto"/>
                <w:lang w:val="uk-UA"/>
              </w:rPr>
            </w:pPr>
          </w:p>
        </w:tc>
      </w:tr>
      <w:tr w:rsidR="00AB1DAC" w:rsidRPr="001F6BAC" w14:paraId="10BAF689"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6961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Добуток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(Кні):</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7D674" w14:textId="77777777" w:rsidR="00AB1DAC" w:rsidRPr="001F6BAC" w:rsidRDefault="00AB1DAC">
            <w:pPr>
              <w:rPr>
                <w:color w:val="auto"/>
                <w:lang w:val="uk-UA"/>
              </w:rPr>
            </w:pPr>
          </w:p>
        </w:tc>
      </w:tr>
      <w:tr w:rsidR="00AB1DAC" w:rsidRPr="001F6BAC" w14:paraId="734ACC3F"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90A9C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Добуток коефіцієнтів індексації нормативної грошової оцінки земель за період від дати проведення оцінки до дати формування витягу:</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F1AFB" w14:textId="77777777" w:rsidR="00AB1DAC" w:rsidRPr="001F6BAC" w:rsidRDefault="00AB1DAC">
            <w:pPr>
              <w:rPr>
                <w:color w:val="auto"/>
                <w:lang w:val="uk-UA"/>
              </w:rPr>
            </w:pPr>
          </w:p>
        </w:tc>
      </w:tr>
      <w:tr w:rsidR="00AB1DAC" w:rsidRPr="001F6BAC" w14:paraId="022FEA9A"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8A8E8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Нормативна грошова оцінка земельної ділянки, грн/м</w:t>
            </w:r>
            <w:r w:rsidRPr="001F6BAC">
              <w:rPr>
                <w:rFonts w:ascii="Times New Roman" w:hAnsi="Times New Roman"/>
                <w:b/>
                <w:bCs/>
                <w:color w:val="auto"/>
                <w:sz w:val="2"/>
                <w:szCs w:val="2"/>
                <w:vertAlign w:val="superscript"/>
                <w:lang w:val="uk-UA"/>
              </w:rPr>
              <w:t>-</w:t>
            </w:r>
            <w:r w:rsidRPr="001F6BAC">
              <w:rPr>
                <w:rFonts w:ascii="Times New Roman" w:hAnsi="Times New Roman"/>
                <w:b/>
                <w:bCs/>
                <w:color w:val="auto"/>
                <w:sz w:val="16"/>
                <w:szCs w:val="16"/>
                <w:vertAlign w:val="superscript"/>
                <w:lang w:val="uk-UA"/>
              </w:rPr>
              <w:t>2</w:t>
            </w:r>
            <w:r w:rsidRPr="001F6BAC">
              <w:rPr>
                <w:rFonts w:ascii="Times New Roman" w:hAnsi="Times New Roman"/>
                <w:color w:val="auto"/>
                <w:sz w:val="24"/>
                <w:szCs w:val="24"/>
                <w:lang w:val="uk-UA"/>
              </w:rPr>
              <w:t>:</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8A1AB8" w14:textId="77777777" w:rsidR="00AB1DAC" w:rsidRPr="001F6BAC" w:rsidRDefault="00AB1DAC">
            <w:pPr>
              <w:rPr>
                <w:color w:val="auto"/>
                <w:lang w:val="uk-UA"/>
              </w:rPr>
            </w:pPr>
          </w:p>
        </w:tc>
      </w:tr>
      <w:tr w:rsidR="00AB1DAC" w:rsidRPr="001F6BAC" w14:paraId="11B83442" w14:textId="77777777" w:rsidTr="002A50CC">
        <w:trPr>
          <w:trHeight w:val="20"/>
          <w:jc w:val="center"/>
        </w:trPr>
        <w:tc>
          <w:tcPr>
            <w:tcW w:w="76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47BCB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Нормативна грошова оцінка земельної ділянки, грн:</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1E5BE4" w14:textId="77777777" w:rsidR="00AB1DAC" w:rsidRPr="001F6BAC" w:rsidRDefault="00AB1DAC">
            <w:pPr>
              <w:rPr>
                <w:color w:val="auto"/>
                <w:lang w:val="uk-UA"/>
              </w:rPr>
            </w:pPr>
          </w:p>
        </w:tc>
      </w:tr>
      <w:tr w:rsidR="00AB1DAC" w:rsidRPr="001F6BAC" w14:paraId="043CFABA" w14:textId="77777777" w:rsidTr="002A50CC">
        <w:trPr>
          <w:trHeight w:val="20"/>
          <w:jc w:val="center"/>
        </w:trPr>
        <w:tc>
          <w:tcPr>
            <w:tcW w:w="933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992A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Витяг сформував: _____________________________________________________________</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0"/>
                <w:szCs w:val="20"/>
                <w:lang w:val="uk-UA"/>
              </w:rPr>
              <w:t>                                                                                     (посада, прізвище, ім’я, по батькові, підпис)</w:t>
            </w:r>
          </w:p>
        </w:tc>
      </w:tr>
      <w:tr w:rsidR="00AB1DAC" w:rsidRPr="001F6BAC" w14:paraId="69B290CA" w14:textId="77777777" w:rsidTr="002A50CC">
        <w:trPr>
          <w:trHeight w:val="20"/>
          <w:jc w:val="center"/>
        </w:trPr>
        <w:tc>
          <w:tcPr>
            <w:tcW w:w="933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6B590F" w14:textId="77777777" w:rsidR="00AB1DAC" w:rsidRPr="001F6BAC" w:rsidRDefault="00AB1DAC">
            <w:pPr>
              <w:ind w:firstLine="0"/>
              <w:rPr>
                <w:rFonts w:ascii="Times New Roman" w:eastAsia="Times New Roman" w:hAnsi="Times New Roman" w:cs="Times New Roman"/>
                <w:color w:val="auto"/>
                <w:sz w:val="24"/>
                <w:szCs w:val="24"/>
                <w:lang w:val="uk-UA"/>
              </w:rPr>
            </w:pPr>
          </w:p>
          <w:p w14:paraId="5B4463B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Дата формування витягу: _____________________________</w:t>
            </w:r>
          </w:p>
        </w:tc>
      </w:tr>
    </w:tbl>
    <w:p w14:paraId="02697465" w14:textId="77777777" w:rsidR="00AB1DAC" w:rsidRPr="001F6BAC" w:rsidRDefault="00AB1DAC">
      <w:pPr>
        <w:widowControl w:val="0"/>
        <w:shd w:val="clear" w:color="auto" w:fill="FFFFFF"/>
        <w:spacing w:before="150" w:after="150"/>
        <w:ind w:firstLine="0"/>
        <w:jc w:val="center"/>
        <w:rPr>
          <w:color w:val="auto"/>
          <w:lang w:val="uk-UA"/>
        </w:rPr>
        <w:sectPr w:rsidR="00AB1DAC" w:rsidRPr="001F6BAC">
          <w:headerReference w:type="default" r:id="rId7"/>
          <w:pgSz w:w="11900" w:h="16840"/>
          <w:pgMar w:top="1134" w:right="851" w:bottom="1134" w:left="1701" w:header="708" w:footer="708" w:gutter="0"/>
          <w:cols w:space="720"/>
        </w:sectPr>
      </w:pPr>
    </w:p>
    <w:p w14:paraId="22A30675" w14:textId="77777777" w:rsidR="00AB1DAC" w:rsidRPr="001F6BAC" w:rsidRDefault="00AB1DAC">
      <w:pPr>
        <w:rPr>
          <w:rFonts w:ascii="Times New Roman" w:eastAsia="Times New Roman" w:hAnsi="Times New Roman" w:cs="Times New Roman"/>
          <w:color w:val="auto"/>
          <w:lang w:val="uk-UA"/>
        </w:rPr>
      </w:pPr>
    </w:p>
    <w:p w14:paraId="633B8016"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ЗАТВЕРДЖЕНО</w:t>
      </w:r>
    </w:p>
    <w:p w14:paraId="7CADA4B4"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постановою Кабінету Міністрів України</w:t>
      </w:r>
    </w:p>
    <w:p w14:paraId="2C948FFE" w14:textId="77777777" w:rsidR="00AB1DAC" w:rsidRPr="001F6BAC" w:rsidRDefault="00DC1171">
      <w:pPr>
        <w:jc w:val="right"/>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від «____» _____________ 2020 р. № ____</w:t>
      </w:r>
    </w:p>
    <w:p w14:paraId="5A64CDD3" w14:textId="77777777" w:rsidR="00AB1DAC" w:rsidRPr="001F6BAC" w:rsidRDefault="00AB1DAC">
      <w:pPr>
        <w:rPr>
          <w:rFonts w:ascii="Times New Roman" w:eastAsia="Times New Roman" w:hAnsi="Times New Roman" w:cs="Times New Roman"/>
          <w:color w:val="auto"/>
          <w:sz w:val="28"/>
          <w:szCs w:val="28"/>
          <w:lang w:val="uk-UA"/>
        </w:rPr>
      </w:pPr>
    </w:p>
    <w:p w14:paraId="68390D96" w14:textId="77777777" w:rsidR="00AB1DAC" w:rsidRPr="001F6BAC" w:rsidRDefault="00DC1171">
      <w:pPr>
        <w:ind w:firstLine="0"/>
        <w:jc w:val="center"/>
        <w:rPr>
          <w:rFonts w:ascii="Times New Roman" w:eastAsia="Times New Roman" w:hAnsi="Times New Roman" w:cs="Times New Roman"/>
          <w:b/>
          <w:bCs/>
          <w:color w:val="auto"/>
          <w:sz w:val="28"/>
          <w:szCs w:val="28"/>
          <w:lang w:val="uk-UA"/>
        </w:rPr>
      </w:pPr>
      <w:r w:rsidRPr="001F6BAC">
        <w:rPr>
          <w:rFonts w:ascii="Times New Roman" w:hAnsi="Times New Roman"/>
          <w:b/>
          <w:bCs/>
          <w:color w:val="auto"/>
          <w:sz w:val="28"/>
          <w:szCs w:val="28"/>
          <w:lang w:val="uk-UA"/>
        </w:rPr>
        <w:t>Зміни до додатку 53 до Вимог до змісту, структури і технічних характеристик електронного документа до визначені додатком 1 до Порядку ведення Державного земельного кадастру, затвердженого постановою Кабінету Міністрів України від 17 жовтня 2012 р. № 1051</w:t>
      </w:r>
    </w:p>
    <w:p w14:paraId="6FCB2FF2" w14:textId="77777777" w:rsidR="00AB1DAC" w:rsidRPr="001F6BAC" w:rsidRDefault="00AB1DAC">
      <w:pPr>
        <w:ind w:firstLine="0"/>
        <w:jc w:val="center"/>
        <w:rPr>
          <w:rFonts w:ascii="Times New Roman" w:eastAsia="Times New Roman" w:hAnsi="Times New Roman" w:cs="Times New Roman"/>
          <w:b/>
          <w:bCs/>
          <w:color w:val="auto"/>
          <w:sz w:val="28"/>
          <w:szCs w:val="28"/>
          <w:lang w:val="uk-UA"/>
        </w:rPr>
      </w:pPr>
    </w:p>
    <w:p w14:paraId="60FB4BCD" w14:textId="77777777" w:rsidR="00AB1DAC" w:rsidRPr="001F6BAC" w:rsidRDefault="00DC1171">
      <w:pPr>
        <w:shd w:val="clear" w:color="auto" w:fill="FFFFFF"/>
        <w:ind w:left="6663" w:right="448"/>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“Додаток 53</w:t>
      </w:r>
    </w:p>
    <w:p w14:paraId="2397DF1A" w14:textId="77777777" w:rsidR="00AB1DAC" w:rsidRPr="001F6BAC" w:rsidRDefault="00DC1171">
      <w:pPr>
        <w:shd w:val="clear" w:color="auto" w:fill="FFFFFF"/>
        <w:ind w:left="6663" w:right="448"/>
        <w:rPr>
          <w:rFonts w:ascii="Times New Roman" w:eastAsia="Times New Roman" w:hAnsi="Times New Roman" w:cs="Times New Roman"/>
          <w:color w:val="auto"/>
          <w:sz w:val="28"/>
          <w:szCs w:val="28"/>
          <w:lang w:val="uk-UA"/>
        </w:rPr>
      </w:pPr>
      <w:r w:rsidRPr="001F6BAC">
        <w:rPr>
          <w:rFonts w:ascii="Times New Roman" w:hAnsi="Times New Roman"/>
          <w:color w:val="auto"/>
          <w:sz w:val="28"/>
          <w:szCs w:val="28"/>
          <w:lang w:val="uk-UA"/>
        </w:rPr>
        <w:t>до вимог</w:t>
      </w:r>
    </w:p>
    <w:p w14:paraId="1456A3F1" w14:textId="77777777" w:rsidR="00AB1DAC" w:rsidRPr="001F6BAC" w:rsidRDefault="00DC1171">
      <w:pPr>
        <w:shd w:val="clear" w:color="auto" w:fill="FFFFFF"/>
        <w:spacing w:before="300" w:after="450"/>
        <w:ind w:left="450" w:right="450"/>
        <w:jc w:val="center"/>
        <w:rPr>
          <w:rFonts w:ascii="Times New Roman" w:eastAsia="Times New Roman" w:hAnsi="Times New Roman" w:cs="Times New Roman"/>
          <w:color w:val="auto"/>
          <w:sz w:val="28"/>
          <w:szCs w:val="28"/>
          <w:lang w:val="uk-UA"/>
        </w:rPr>
      </w:pPr>
      <w:r w:rsidRPr="001F6BAC">
        <w:rPr>
          <w:rFonts w:ascii="Times New Roman" w:hAnsi="Times New Roman"/>
          <w:b/>
          <w:bCs/>
          <w:color w:val="auto"/>
          <w:sz w:val="28"/>
          <w:szCs w:val="28"/>
          <w:lang w:val="uk-UA"/>
        </w:rPr>
        <w:t xml:space="preserve">НОРМАТИВНА ГРОШОВА ОЦІНКА ЗЕМЕЛЬ </w:t>
      </w:r>
    </w:p>
    <w:tbl>
      <w:tblPr>
        <w:tblStyle w:val="TableNormal"/>
        <w:tblW w:w="145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1"/>
        <w:gridCol w:w="2634"/>
        <w:gridCol w:w="2634"/>
        <w:gridCol w:w="2302"/>
        <w:gridCol w:w="2559"/>
        <w:gridCol w:w="1514"/>
      </w:tblGrid>
      <w:tr w:rsidR="00AB1DAC" w:rsidRPr="001F6BAC" w14:paraId="47747779" w14:textId="77777777">
        <w:trPr>
          <w:trHeight w:val="2105"/>
          <w:jc w:val="center"/>
        </w:trPr>
        <w:tc>
          <w:tcPr>
            <w:tcW w:w="1455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DC1091"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UkrainianCadastralExchangeFile/</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InfoPart /</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TerritorialZoneInfo/</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Objects/</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Lands/</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NormativValuation/</w:t>
            </w:r>
            <w:r w:rsidRPr="001F6BAC">
              <w:rPr>
                <w:rFonts w:ascii="Times New Roman" w:eastAsia="Times New Roman" w:hAnsi="Times New Roman" w:cs="Times New Roman"/>
                <w:color w:val="auto"/>
                <w:sz w:val="24"/>
                <w:szCs w:val="24"/>
                <w:lang w:val="uk-UA"/>
              </w:rPr>
              <w:br/>
            </w:r>
          </w:p>
        </w:tc>
      </w:tr>
      <w:tr w:rsidR="00AB1DAC" w:rsidRPr="001F6BAC" w14:paraId="6C7F92DA" w14:textId="77777777">
        <w:trPr>
          <w:trHeight w:val="605"/>
          <w:jc w:val="center"/>
        </w:trPr>
        <w:tc>
          <w:tcPr>
            <w:tcW w:w="1455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82CE7"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NormativValuation</w:t>
            </w:r>
            <w:r w:rsidRPr="001F6BAC">
              <w:rPr>
                <w:rFonts w:ascii="Times New Roman" w:eastAsia="Times New Roman" w:hAnsi="Times New Roman" w:cs="Times New Roman"/>
                <w:color w:val="auto"/>
                <w:sz w:val="24"/>
                <w:szCs w:val="24"/>
                <w:lang w:val="uk-UA"/>
              </w:rPr>
              <w:br/>
              <w:t xml:space="preserve">Нормативна грошова оцінка земель </w:t>
            </w:r>
          </w:p>
        </w:tc>
      </w:tr>
      <w:tr w:rsidR="00AB1DAC" w:rsidRPr="001F6BAC" w14:paraId="60B8F27B" w14:textId="77777777">
        <w:trPr>
          <w:trHeight w:val="1205"/>
          <w:jc w:val="center"/>
        </w:trPr>
        <w:tc>
          <w:tcPr>
            <w:tcW w:w="1304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31957A"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Склад елемента</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4052E6" w14:textId="77777777" w:rsidR="00AB1DAC" w:rsidRPr="001F6BAC" w:rsidRDefault="00DC1171">
            <w:pPr>
              <w:spacing w:before="150" w:after="150"/>
              <w:ind w:firstLine="0"/>
              <w:jc w:val="center"/>
              <w:rPr>
                <w:color w:val="auto"/>
                <w:lang w:val="uk-UA"/>
              </w:rPr>
            </w:pPr>
            <w:r w:rsidRPr="001F6BAC">
              <w:rPr>
                <w:rFonts w:ascii="Times New Roman" w:hAnsi="Times New Roman"/>
                <w:color w:val="auto"/>
                <w:sz w:val="24"/>
                <w:szCs w:val="24"/>
                <w:lang w:val="uk-UA"/>
              </w:rPr>
              <w:t>Додаткова інформація</w:t>
            </w:r>
          </w:p>
        </w:tc>
      </w:tr>
      <w:tr w:rsidR="00AB1DAC" w:rsidRPr="001F6BAC" w14:paraId="1EAD9DDD" w14:textId="77777777">
        <w:trPr>
          <w:trHeight w:val="305"/>
          <w:jc w:val="center"/>
        </w:trPr>
        <w:tc>
          <w:tcPr>
            <w:tcW w:w="13040"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B49FA"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91C7E0" w14:textId="77777777" w:rsidR="00AB1DAC" w:rsidRPr="001F6BAC" w:rsidRDefault="00AB1DAC">
            <w:pPr>
              <w:rPr>
                <w:color w:val="auto"/>
                <w:lang w:val="uk-UA"/>
              </w:rPr>
            </w:pPr>
          </w:p>
        </w:tc>
      </w:tr>
      <w:tr w:rsidR="00AB1DAC" w:rsidRPr="001F6BAC" w14:paraId="190490E9" w14:textId="77777777">
        <w:trPr>
          <w:trHeight w:val="1505"/>
          <w:jc w:val="center"/>
        </w:trPr>
        <w:tc>
          <w:tcPr>
            <w:tcW w:w="291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8DF7B0"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Externals</w:t>
            </w:r>
            <w:r w:rsidRPr="001F6BAC">
              <w:rPr>
                <w:rFonts w:ascii="Times New Roman" w:eastAsia="Times New Roman" w:hAnsi="Times New Roman" w:cs="Times New Roman"/>
                <w:color w:val="auto"/>
                <w:sz w:val="24"/>
                <w:szCs w:val="24"/>
                <w:lang w:val="uk-UA"/>
              </w:rPr>
              <w:br/>
              <w:t>Блок опису зовнішніх полігонів оціночної території</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63CA98"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Boundary</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typeBoundary</w:t>
            </w:r>
            <w:r w:rsidRPr="001F6BAC">
              <w:rPr>
                <w:rFonts w:ascii="Times New Roman" w:eastAsia="Times New Roman" w:hAnsi="Times New Roman" w:cs="Times New Roman"/>
                <w:color w:val="auto"/>
                <w:sz w:val="24"/>
                <w:szCs w:val="24"/>
                <w:lang w:val="uk-UA"/>
              </w:rPr>
              <w:br/>
              <w:t>Межа оціночної території</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FF0C7"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A4C7AE"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8D1954" w14:textId="77777777" w:rsidR="00AB1DAC" w:rsidRPr="001F6BAC" w:rsidRDefault="00AB1DAC">
            <w:pPr>
              <w:rPr>
                <w:color w:val="auto"/>
                <w:lang w:val="uk-UA"/>
              </w:rPr>
            </w:pPr>
          </w:p>
        </w:tc>
        <w:tc>
          <w:tcPr>
            <w:tcW w:w="1514"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C11916C"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зазначаються дані згідно з додатком 11 до вимог</w:t>
            </w:r>
          </w:p>
        </w:tc>
      </w:tr>
      <w:tr w:rsidR="00AB1DAC" w:rsidRPr="001F6BAC" w14:paraId="01A3F01C" w14:textId="77777777">
        <w:trPr>
          <w:trHeight w:val="2105"/>
          <w:jc w:val="center"/>
        </w:trPr>
        <w:tc>
          <w:tcPr>
            <w:tcW w:w="2911" w:type="dxa"/>
            <w:vMerge/>
            <w:tcBorders>
              <w:top w:val="single" w:sz="6" w:space="0" w:color="000000"/>
              <w:left w:val="single" w:sz="6" w:space="0" w:color="000000"/>
              <w:bottom w:val="single" w:sz="6" w:space="0" w:color="000000"/>
              <w:right w:val="single" w:sz="6" w:space="0" w:color="000000"/>
            </w:tcBorders>
            <w:shd w:val="clear" w:color="auto" w:fill="auto"/>
          </w:tcPr>
          <w:p w14:paraId="5F3808B8"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35F07"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Internals</w:t>
            </w:r>
            <w:r w:rsidRPr="001F6BAC">
              <w:rPr>
                <w:rFonts w:ascii="Times New Roman" w:eastAsia="Times New Roman" w:hAnsi="Times New Roman" w:cs="Times New Roman"/>
                <w:color w:val="auto"/>
                <w:sz w:val="24"/>
                <w:szCs w:val="24"/>
                <w:lang w:val="uk-UA"/>
              </w:rPr>
              <w:br/>
              <w:t>Блок опису внутрішніх полігонів оціночної території</w:t>
            </w:r>
          </w:p>
        </w:tc>
        <w:tc>
          <w:tcPr>
            <w:tcW w:w="26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3513D67"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Boundary</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typeBoundary</w:t>
            </w:r>
            <w:r w:rsidRPr="001F6BAC">
              <w:rPr>
                <w:rFonts w:ascii="Times New Roman" w:eastAsia="Times New Roman" w:hAnsi="Times New Roman" w:cs="Times New Roman"/>
                <w:color w:val="auto"/>
                <w:sz w:val="24"/>
                <w:szCs w:val="24"/>
                <w:lang w:val="uk-UA"/>
              </w:rPr>
              <w:br/>
              <w:t>Межа внутрішнього полігона оціночної території</w:t>
            </w:r>
          </w:p>
        </w:tc>
        <w:tc>
          <w:tcPr>
            <w:tcW w:w="23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EAD5230"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A36D700" w14:textId="77777777" w:rsidR="00AB1DAC" w:rsidRPr="001F6BAC" w:rsidRDefault="00AB1DAC">
            <w:pPr>
              <w:rPr>
                <w:color w:val="auto"/>
                <w:lang w:val="uk-UA"/>
              </w:rPr>
            </w:pPr>
          </w:p>
        </w:tc>
        <w:tc>
          <w:tcPr>
            <w:tcW w:w="1514" w:type="dxa"/>
            <w:vMerge/>
            <w:tcBorders>
              <w:top w:val="single" w:sz="6" w:space="0" w:color="000000"/>
              <w:left w:val="single" w:sz="6" w:space="0" w:color="000000"/>
              <w:bottom w:val="single" w:sz="4" w:space="0" w:color="000000"/>
              <w:right w:val="single" w:sz="6" w:space="0" w:color="000000"/>
            </w:tcBorders>
            <w:shd w:val="clear" w:color="auto" w:fill="auto"/>
          </w:tcPr>
          <w:p w14:paraId="34E2F37E" w14:textId="77777777" w:rsidR="00AB1DAC" w:rsidRPr="001F6BAC" w:rsidRDefault="00AB1DAC">
            <w:pPr>
              <w:rPr>
                <w:color w:val="auto"/>
                <w:lang w:val="uk-UA"/>
              </w:rPr>
            </w:pPr>
          </w:p>
        </w:tc>
      </w:tr>
      <w:tr w:rsidR="00AB1DAC" w:rsidRPr="001F6BAC" w14:paraId="3321EADC" w14:textId="77777777">
        <w:trPr>
          <w:trHeight w:val="602"/>
          <w:jc w:val="center"/>
        </w:trPr>
        <w:tc>
          <w:tcPr>
            <w:tcW w:w="291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3F12A7"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DescriptionOfTerritory</w:t>
            </w:r>
          </w:p>
          <w:p w14:paraId="53BB582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Опис території, оцінка земель якої проведена</w:t>
            </w:r>
          </w:p>
        </w:tc>
        <w:tc>
          <w:tcPr>
            <w:tcW w:w="2634" w:type="dxa"/>
            <w:vMerge w:val="restar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5319A15"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Region</w:t>
            </w:r>
          </w:p>
          <w:p w14:paraId="6AF10BE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Назва та КОАТУУ регіону</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0C9D"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Name</w:t>
            </w:r>
          </w:p>
          <w:p w14:paraId="3EE7BF9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Назва регіону</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D2A64"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1CD1"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E3346" w14:textId="77777777" w:rsidR="00AB1DAC" w:rsidRPr="001F6BAC" w:rsidRDefault="00AB1DAC">
            <w:pPr>
              <w:rPr>
                <w:color w:val="auto"/>
                <w:lang w:val="uk-UA"/>
              </w:rPr>
            </w:pPr>
          </w:p>
        </w:tc>
      </w:tr>
      <w:tr w:rsidR="00AB1DAC" w:rsidRPr="001F6BAC" w14:paraId="47D593DB" w14:textId="77777777">
        <w:trPr>
          <w:trHeight w:val="2702"/>
          <w:jc w:val="center"/>
        </w:trPr>
        <w:tc>
          <w:tcPr>
            <w:tcW w:w="2911" w:type="dxa"/>
            <w:vMerge/>
            <w:tcBorders>
              <w:top w:val="single" w:sz="6" w:space="0" w:color="000000"/>
              <w:left w:val="single" w:sz="6" w:space="0" w:color="000000"/>
              <w:bottom w:val="single" w:sz="6" w:space="0" w:color="000000"/>
              <w:right w:val="single" w:sz="6" w:space="0" w:color="000000"/>
            </w:tcBorders>
            <w:shd w:val="clear" w:color="auto" w:fill="auto"/>
          </w:tcPr>
          <w:p w14:paraId="373BB903" w14:textId="77777777" w:rsidR="00AB1DAC" w:rsidRPr="001F6BAC" w:rsidRDefault="00AB1DAC">
            <w:pPr>
              <w:rPr>
                <w:color w:val="auto"/>
                <w:lang w:val="uk-UA"/>
              </w:rPr>
            </w:pPr>
          </w:p>
        </w:tc>
        <w:tc>
          <w:tcPr>
            <w:tcW w:w="2634" w:type="dxa"/>
            <w:vMerge/>
            <w:tcBorders>
              <w:top w:val="single" w:sz="6" w:space="0" w:color="000000"/>
              <w:left w:val="single" w:sz="6" w:space="0" w:color="000000"/>
              <w:bottom w:val="single" w:sz="6" w:space="0" w:color="000000"/>
              <w:right w:val="single" w:sz="4" w:space="0" w:color="000000"/>
            </w:tcBorders>
            <w:shd w:val="clear" w:color="auto" w:fill="auto"/>
          </w:tcPr>
          <w:p w14:paraId="09357FAF"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1D03"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KOATUU</w:t>
            </w:r>
          </w:p>
          <w:p w14:paraId="3C15DE0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Код класифікатора об’єктів адміністративно-територіального устрою України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4F2B"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E6EE"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2F25" w14:textId="77777777" w:rsidR="00AB1DAC" w:rsidRPr="001F6BAC" w:rsidRDefault="00AB1DAC">
            <w:pPr>
              <w:ind w:firstLine="0"/>
              <w:rPr>
                <w:color w:val="auto"/>
                <w:lang w:val="uk-UA"/>
              </w:rPr>
            </w:pPr>
          </w:p>
        </w:tc>
      </w:tr>
      <w:tr w:rsidR="00AB1DAC" w:rsidRPr="001F6BAC" w14:paraId="4CAAD36B" w14:textId="77777777">
        <w:trPr>
          <w:trHeight w:val="605"/>
          <w:jc w:val="center"/>
        </w:trPr>
        <w:tc>
          <w:tcPr>
            <w:tcW w:w="2911" w:type="dxa"/>
            <w:vMerge/>
            <w:tcBorders>
              <w:top w:val="single" w:sz="6" w:space="0" w:color="000000"/>
              <w:left w:val="single" w:sz="6" w:space="0" w:color="000000"/>
              <w:bottom w:val="single" w:sz="6" w:space="0" w:color="000000"/>
              <w:right w:val="single" w:sz="6" w:space="0" w:color="000000"/>
            </w:tcBorders>
            <w:shd w:val="clear" w:color="auto" w:fill="auto"/>
          </w:tcPr>
          <w:p w14:paraId="6796044F"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303D0B"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District</w:t>
            </w:r>
          </w:p>
          <w:p w14:paraId="32A2898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Назва району</w:t>
            </w:r>
          </w:p>
        </w:tc>
        <w:tc>
          <w:tcPr>
            <w:tcW w:w="26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82617A" w14:textId="77777777" w:rsidR="00AB1DAC" w:rsidRPr="001F6BAC" w:rsidRDefault="00AB1DAC">
            <w:pPr>
              <w:rPr>
                <w:color w:val="auto"/>
                <w:lang w:val="uk-UA"/>
              </w:rPr>
            </w:pPr>
          </w:p>
        </w:tc>
        <w:tc>
          <w:tcPr>
            <w:tcW w:w="23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E2401A" w14:textId="77777777" w:rsidR="00AB1DAC" w:rsidRPr="001F6BAC" w:rsidRDefault="00AB1DAC">
            <w:pPr>
              <w:rPr>
                <w:color w:val="auto"/>
                <w:lang w:val="uk-UA"/>
              </w:rPr>
            </w:pPr>
          </w:p>
        </w:tc>
        <w:tc>
          <w:tcPr>
            <w:tcW w:w="255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C1FF2C" w14:textId="77777777" w:rsidR="00AB1DAC" w:rsidRPr="001F6BAC" w:rsidRDefault="00AB1DAC">
            <w:pPr>
              <w:rPr>
                <w:color w:val="auto"/>
                <w:lang w:val="uk-UA"/>
              </w:rPr>
            </w:pPr>
          </w:p>
        </w:tc>
        <w:tc>
          <w:tcPr>
            <w:tcW w:w="151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671559" w14:textId="77777777" w:rsidR="00AB1DAC" w:rsidRPr="001F6BAC" w:rsidRDefault="00AB1DAC">
            <w:pPr>
              <w:rPr>
                <w:color w:val="auto"/>
                <w:lang w:val="uk-UA"/>
              </w:rPr>
            </w:pPr>
          </w:p>
        </w:tc>
      </w:tr>
      <w:tr w:rsidR="00AB1DAC" w:rsidRPr="001F6BAC" w14:paraId="3A660DC5" w14:textId="77777777">
        <w:trPr>
          <w:trHeight w:val="3005"/>
          <w:jc w:val="center"/>
        </w:trPr>
        <w:tc>
          <w:tcPr>
            <w:tcW w:w="2911" w:type="dxa"/>
            <w:vMerge/>
            <w:tcBorders>
              <w:top w:val="single" w:sz="6" w:space="0" w:color="000000"/>
              <w:left w:val="single" w:sz="6" w:space="0" w:color="000000"/>
              <w:bottom w:val="single" w:sz="6" w:space="0" w:color="000000"/>
              <w:right w:val="single" w:sz="6" w:space="0" w:color="000000"/>
            </w:tcBorders>
            <w:shd w:val="clear" w:color="auto" w:fill="auto"/>
          </w:tcPr>
          <w:p w14:paraId="507D92C7"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4AD23"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Rada</w:t>
            </w:r>
          </w:p>
          <w:p w14:paraId="2323178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Назва сільської, селищної, міської ради або території об’єднаної територіальної громади (або їх частини)</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4B04D8"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581AD"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C8DF4"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EECE1D" w14:textId="77777777" w:rsidR="00AB1DAC" w:rsidRPr="001F6BAC" w:rsidRDefault="00AB1DAC">
            <w:pPr>
              <w:rPr>
                <w:color w:val="auto"/>
                <w:lang w:val="uk-UA"/>
              </w:rPr>
            </w:pPr>
          </w:p>
        </w:tc>
      </w:tr>
      <w:tr w:rsidR="00AB1DAC" w:rsidRPr="001F6BAC" w14:paraId="53F0D6FC" w14:textId="77777777">
        <w:trPr>
          <w:trHeight w:val="9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2B133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lastRenderedPageBreak/>
              <w:t>Population</w:t>
            </w:r>
            <w:r w:rsidRPr="001F6BAC">
              <w:rPr>
                <w:rFonts w:ascii="Times New Roman" w:eastAsia="Times New Roman" w:hAnsi="Times New Roman" w:cs="Times New Roman"/>
                <w:color w:val="auto"/>
                <w:sz w:val="24"/>
                <w:szCs w:val="24"/>
                <w:lang w:val="uk-UA"/>
              </w:rPr>
              <w:br/>
              <w:t>Чисельність населення</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8DC861"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4CF427"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3F3782"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417109"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9A3505" w14:textId="77777777" w:rsidR="00AB1DAC" w:rsidRPr="001F6BAC" w:rsidRDefault="00AB1DAC">
            <w:pPr>
              <w:rPr>
                <w:color w:val="auto"/>
                <w:lang w:val="uk-UA"/>
              </w:rPr>
            </w:pPr>
          </w:p>
        </w:tc>
      </w:tr>
      <w:tr w:rsidR="00AB1DAC" w:rsidRPr="001F6BAC" w14:paraId="23A20C10" w14:textId="77777777">
        <w:trPr>
          <w:trHeight w:val="1207"/>
          <w:jc w:val="center"/>
        </w:trPr>
        <w:tc>
          <w:tcPr>
            <w:tcW w:w="291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74570A"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AreaTerritory</w:t>
            </w:r>
          </w:p>
          <w:p w14:paraId="5F3BFE2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Площа оціночної території</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9166F3"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MeasurementUnit</w:t>
            </w:r>
            <w:r w:rsidRPr="001F6BAC">
              <w:rPr>
                <w:rFonts w:ascii="Times New Roman" w:eastAsia="Times New Roman" w:hAnsi="Times New Roman" w:cs="Times New Roman"/>
                <w:color w:val="auto"/>
                <w:sz w:val="24"/>
                <w:szCs w:val="24"/>
                <w:lang w:val="uk-UA"/>
              </w:rPr>
              <w:br/>
              <w:t>Одиниці виміру площі</w:t>
            </w:r>
          </w:p>
        </w:tc>
        <w:tc>
          <w:tcPr>
            <w:tcW w:w="26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42730C6"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гектарів</w:t>
            </w:r>
          </w:p>
        </w:tc>
        <w:tc>
          <w:tcPr>
            <w:tcW w:w="230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E86F41E" w14:textId="77777777" w:rsidR="00AB1DAC" w:rsidRPr="001F6BAC" w:rsidRDefault="00AB1DAC">
            <w:pPr>
              <w:rPr>
                <w:color w:val="auto"/>
                <w:lang w:val="uk-UA"/>
              </w:rPr>
            </w:pPr>
          </w:p>
        </w:tc>
        <w:tc>
          <w:tcPr>
            <w:tcW w:w="2559"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A501B15" w14:textId="77777777" w:rsidR="00AB1DAC" w:rsidRPr="001F6BAC" w:rsidRDefault="00AB1DAC">
            <w:pPr>
              <w:rPr>
                <w:color w:val="auto"/>
                <w:lang w:val="uk-UA"/>
              </w:rPr>
            </w:pPr>
          </w:p>
        </w:tc>
        <w:tc>
          <w:tcPr>
            <w:tcW w:w="151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E2BDBF4" w14:textId="77777777" w:rsidR="00AB1DAC" w:rsidRPr="001F6BAC" w:rsidRDefault="00AB1DAC">
            <w:pPr>
              <w:rPr>
                <w:color w:val="auto"/>
                <w:lang w:val="uk-UA"/>
              </w:rPr>
            </w:pPr>
          </w:p>
        </w:tc>
      </w:tr>
      <w:tr w:rsidR="00AB1DAC" w:rsidRPr="001F6BAC" w14:paraId="64FADE94" w14:textId="77777777">
        <w:trPr>
          <w:trHeight w:val="910"/>
          <w:jc w:val="center"/>
        </w:trPr>
        <w:tc>
          <w:tcPr>
            <w:tcW w:w="2911" w:type="dxa"/>
            <w:vMerge/>
            <w:tcBorders>
              <w:top w:val="single" w:sz="6" w:space="0" w:color="000000"/>
              <w:left w:val="single" w:sz="6" w:space="0" w:color="000000"/>
              <w:bottom w:val="single" w:sz="6" w:space="0" w:color="000000"/>
              <w:right w:val="single" w:sz="6" w:space="0" w:color="000000"/>
            </w:tcBorders>
            <w:shd w:val="clear" w:color="auto" w:fill="auto"/>
          </w:tcPr>
          <w:p w14:paraId="1AB5955C"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2FB234"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Size</w:t>
            </w:r>
            <w:r w:rsidRPr="001F6BAC">
              <w:rPr>
                <w:rFonts w:ascii="Times New Roman" w:eastAsia="Times New Roman" w:hAnsi="Times New Roman" w:cs="Times New Roman"/>
                <w:color w:val="auto"/>
                <w:sz w:val="24"/>
                <w:szCs w:val="24"/>
                <w:lang w:val="uk-UA"/>
              </w:rPr>
              <w:br/>
              <w:t>Значення площі</w:t>
            </w:r>
          </w:p>
        </w:tc>
        <w:tc>
          <w:tcPr>
            <w:tcW w:w="2634"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7D44F2F" w14:textId="77777777" w:rsidR="00AB1DAC" w:rsidRPr="001F6BAC" w:rsidRDefault="00AB1DAC">
            <w:pPr>
              <w:rPr>
                <w:color w:val="auto"/>
                <w:lang w:val="uk-UA"/>
              </w:rPr>
            </w:pPr>
          </w:p>
        </w:tc>
        <w:tc>
          <w:tcPr>
            <w:tcW w:w="230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6EE6CD4" w14:textId="77777777" w:rsidR="00AB1DAC" w:rsidRPr="001F6BAC" w:rsidRDefault="00AB1DAC">
            <w:pPr>
              <w:rPr>
                <w:color w:val="auto"/>
                <w:lang w:val="uk-UA"/>
              </w:rPr>
            </w:pPr>
          </w:p>
        </w:tc>
        <w:tc>
          <w:tcPr>
            <w:tcW w:w="2559"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3D1E80B" w14:textId="77777777" w:rsidR="00AB1DAC" w:rsidRPr="001F6BAC" w:rsidRDefault="00AB1DAC">
            <w:pPr>
              <w:rPr>
                <w:color w:val="auto"/>
                <w:lang w:val="uk-UA"/>
              </w:rPr>
            </w:pPr>
          </w:p>
        </w:tc>
        <w:tc>
          <w:tcPr>
            <w:tcW w:w="1514"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6BFBE78" w14:textId="77777777" w:rsidR="00AB1DAC" w:rsidRPr="001F6BAC" w:rsidRDefault="00AB1DAC">
            <w:pPr>
              <w:rPr>
                <w:color w:val="auto"/>
                <w:lang w:val="uk-UA"/>
              </w:rPr>
            </w:pPr>
          </w:p>
        </w:tc>
      </w:tr>
      <w:tr w:rsidR="00AB1DAC" w:rsidRPr="001F6BAC" w14:paraId="5B4DCD48" w14:textId="77777777">
        <w:trPr>
          <w:trHeight w:val="1507"/>
          <w:jc w:val="center"/>
        </w:trPr>
        <w:tc>
          <w:tcPr>
            <w:tcW w:w="2911" w:type="dxa"/>
            <w:vMerge/>
            <w:tcBorders>
              <w:top w:val="single" w:sz="6" w:space="0" w:color="000000"/>
              <w:left w:val="single" w:sz="6" w:space="0" w:color="000000"/>
              <w:bottom w:val="single" w:sz="6" w:space="0" w:color="000000"/>
              <w:right w:val="single" w:sz="6" w:space="0" w:color="000000"/>
            </w:tcBorders>
            <w:shd w:val="clear" w:color="auto" w:fill="auto"/>
          </w:tcPr>
          <w:p w14:paraId="0739BD91"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2A296F"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DeterminationMethod</w:t>
            </w:r>
            <w:r w:rsidRPr="001F6BAC">
              <w:rPr>
                <w:rFonts w:ascii="Times New Roman" w:eastAsia="Times New Roman" w:hAnsi="Times New Roman" w:cs="Times New Roman"/>
                <w:color w:val="auto"/>
                <w:sz w:val="24"/>
                <w:szCs w:val="24"/>
                <w:lang w:val="uk-UA"/>
              </w:rPr>
              <w:br/>
              <w:t>Метод визначення площі</w:t>
            </w:r>
          </w:p>
        </w:tc>
        <w:tc>
          <w:tcPr>
            <w:tcW w:w="26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846548"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ExhangeFileCoordinates</w:t>
            </w:r>
            <w:r w:rsidRPr="001F6BAC">
              <w:rPr>
                <w:rFonts w:ascii="Times New Roman" w:eastAsia="Times New Roman" w:hAnsi="Times New Roman" w:cs="Times New Roman"/>
                <w:color w:val="auto"/>
                <w:sz w:val="24"/>
                <w:szCs w:val="24"/>
                <w:lang w:val="uk-UA"/>
              </w:rPr>
              <w:br/>
              <w:t>За координатами вузлів полігона</w:t>
            </w:r>
          </w:p>
        </w:tc>
        <w:tc>
          <w:tcPr>
            <w:tcW w:w="230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2E72D2" w14:textId="77777777" w:rsidR="00AB1DAC" w:rsidRPr="001F6BAC" w:rsidRDefault="00AB1DAC">
            <w:pPr>
              <w:rPr>
                <w:color w:val="auto"/>
                <w:lang w:val="uk-UA"/>
              </w:rPr>
            </w:pPr>
          </w:p>
        </w:tc>
        <w:tc>
          <w:tcPr>
            <w:tcW w:w="2559"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798D6" w14:textId="77777777" w:rsidR="00AB1DAC" w:rsidRPr="001F6BAC" w:rsidRDefault="00AB1DAC">
            <w:pPr>
              <w:rPr>
                <w:color w:val="auto"/>
                <w:lang w:val="uk-UA"/>
              </w:rPr>
            </w:pPr>
          </w:p>
        </w:tc>
        <w:tc>
          <w:tcPr>
            <w:tcW w:w="151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AF2C94" w14:textId="77777777" w:rsidR="00AB1DAC" w:rsidRPr="001F6BAC" w:rsidRDefault="00AB1DAC">
            <w:pPr>
              <w:rPr>
                <w:color w:val="auto"/>
                <w:lang w:val="uk-UA"/>
              </w:rPr>
            </w:pPr>
          </w:p>
        </w:tc>
      </w:tr>
      <w:tr w:rsidR="00AB1DAC" w:rsidRPr="001F6BAC" w14:paraId="2AF5DB65" w14:textId="77777777">
        <w:trPr>
          <w:trHeight w:val="6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C920BE"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ValuationYear</w:t>
            </w:r>
            <w:r w:rsidRPr="001F6BAC">
              <w:rPr>
                <w:rFonts w:ascii="Times New Roman" w:eastAsia="Times New Roman" w:hAnsi="Times New Roman" w:cs="Times New Roman"/>
                <w:color w:val="auto"/>
                <w:sz w:val="24"/>
                <w:szCs w:val="24"/>
                <w:lang w:val="uk-UA"/>
              </w:rPr>
              <w:br/>
              <w:t>Рік виконання</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F9F94F"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DE0ED5"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BF7FD"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95936D"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5B9CE" w14:textId="77777777" w:rsidR="00AB1DAC" w:rsidRPr="001F6BAC" w:rsidRDefault="00AB1DAC">
            <w:pPr>
              <w:rPr>
                <w:color w:val="auto"/>
                <w:lang w:val="uk-UA"/>
              </w:rPr>
            </w:pPr>
          </w:p>
        </w:tc>
      </w:tr>
      <w:tr w:rsidR="00AB1DAC" w:rsidRPr="001F6BAC" w14:paraId="4ED92F8E" w14:textId="77777777">
        <w:trPr>
          <w:trHeight w:val="57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EE7713"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Nrd</w:t>
            </w:r>
          </w:p>
          <w:p w14:paraId="3B5AF56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Норматив</w:t>
            </w:r>
            <w:r w:rsidRPr="001F6BAC">
              <w:rPr>
                <w:rFonts w:ascii="Times New Roman" w:hAnsi="Times New Roman"/>
                <w:color w:val="auto"/>
                <w:sz w:val="24"/>
                <w:szCs w:val="24"/>
                <w:lang w:val="uk-UA"/>
              </w:rPr>
              <w:br/>
              <w:t>капіталізованого рентного доходу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(Нрд)</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849681"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8EADE7"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244FF"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DA874"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043E5C" w14:textId="77777777" w:rsidR="00AB1DAC" w:rsidRPr="001F6BAC" w:rsidRDefault="00AB1DAC">
            <w:pPr>
              <w:rPr>
                <w:color w:val="auto"/>
                <w:lang w:val="uk-UA"/>
              </w:rPr>
            </w:pPr>
          </w:p>
        </w:tc>
      </w:tr>
      <w:tr w:rsidR="00AB1DAC" w:rsidRPr="001F6BAC" w14:paraId="7B9AE97B" w14:textId="77777777">
        <w:trPr>
          <w:trHeight w:val="21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023625"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Км1</w:t>
            </w:r>
          </w:p>
          <w:p w14:paraId="58E4284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розташування громади в межах зони впливу великих міст</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EAB304"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E27E44"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12BA11"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8DCF8"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C1D1CF"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3</w:t>
            </w:r>
          </w:p>
        </w:tc>
      </w:tr>
      <w:tr w:rsidR="00AB1DAC" w:rsidRPr="001F6BAC" w14:paraId="43D9C4DF" w14:textId="77777777">
        <w:trPr>
          <w:trHeight w:val="24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C1A7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Км2</w:t>
            </w:r>
          </w:p>
          <w:p w14:paraId="6290B1D4"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курортно-рекреаційне значення населених пунктів</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03075A"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DFE3B"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4F04E8"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7C3290"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ACA8EF"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4</w:t>
            </w:r>
          </w:p>
        </w:tc>
      </w:tr>
      <w:tr w:rsidR="00AB1DAC" w:rsidRPr="001F6BAC" w14:paraId="1DB37E6D" w14:textId="77777777">
        <w:trPr>
          <w:trHeight w:val="21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627602"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Км3</w:t>
            </w:r>
          </w:p>
          <w:p w14:paraId="2055D9C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враховує розташування громади в межах зон радіаційного забруднення</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90AA32"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DE0028"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B8B6A7"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440062"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F7B21"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5</w:t>
            </w:r>
          </w:p>
        </w:tc>
      </w:tr>
      <w:tr w:rsidR="00AB1DAC" w:rsidRPr="001F6BAC" w14:paraId="1CEEAC96" w14:textId="77777777">
        <w:trPr>
          <w:trHeight w:val="105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5E27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lastRenderedPageBreak/>
              <w:t>Kmc1</w:t>
            </w:r>
          </w:p>
          <w:p w14:paraId="1ECE5C15"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Коефіцієнт,</w:t>
            </w:r>
          </w:p>
          <w:p w14:paraId="6DAF4B7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EF437C"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FCE6DC"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312E4F"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CA62DF"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FB424"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10</w:t>
            </w:r>
          </w:p>
        </w:tc>
      </w:tr>
      <w:tr w:rsidR="00AB1DAC" w:rsidRPr="001F6BAC" w14:paraId="5CE0B5A8" w14:textId="77777777">
        <w:trPr>
          <w:trHeight w:val="69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5FB25D"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KmcIndustry</w:t>
            </w:r>
          </w:p>
          <w:p w14:paraId="714A5247"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Коефіцієнт,</w:t>
            </w:r>
          </w:p>
          <w:p w14:paraId="4B436C5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який враховує особливості використання земельної ділянки в межах категорії земель за основним цільовим призначенням (Кмц), для земель промисловості, транспорту, зв’язку, енергетики, оборони та іншого призначення (за межами населених пунктів)</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A0643A"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31F35D"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21F03"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C82F7"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B92581"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11</w:t>
            </w:r>
          </w:p>
        </w:tc>
      </w:tr>
      <w:tr w:rsidR="00AB1DAC" w:rsidRPr="001F6BAC" w14:paraId="77F63101" w14:textId="77777777">
        <w:trPr>
          <w:trHeight w:val="45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A5C82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KmcHealth</w:t>
            </w:r>
          </w:p>
          <w:p w14:paraId="79FD072A"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Коефіцієнт,</w:t>
            </w:r>
          </w:p>
          <w:p w14:paraId="7B08C58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 xml:space="preserve">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 </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8E9BD8"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FD722D"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1217D7"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977BC"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E33F0A"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12</w:t>
            </w:r>
          </w:p>
        </w:tc>
      </w:tr>
      <w:tr w:rsidR="00AB1DAC" w:rsidRPr="001F6BAC" w14:paraId="36E72BF2" w14:textId="77777777">
        <w:trPr>
          <w:trHeight w:val="48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C2F36B" w14:textId="77777777" w:rsidR="00AB1DAC" w:rsidRPr="001F6BAC" w:rsidRDefault="00DC1171">
            <w:pPr>
              <w:ind w:firstLine="0"/>
              <w:jc w:val="center"/>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KmcNatureReserve</w:t>
            </w:r>
          </w:p>
          <w:p w14:paraId="640113AE"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Коефіцієнт,</w:t>
            </w:r>
          </w:p>
          <w:p w14:paraId="185CE2D0"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який враховує особливості використання земельної ділянки в межах категорії земель за основним цільовим призначенням (Кмц), для земель історико-культурного призначення</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760EEB"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27208A"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183FCD"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546401"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D4D9C"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12</w:t>
            </w:r>
          </w:p>
        </w:tc>
      </w:tr>
      <w:tr w:rsidR="00AB1DAC" w:rsidRPr="001F6BAC" w14:paraId="21C4777F" w14:textId="77777777">
        <w:trPr>
          <w:trHeight w:val="21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8DA752"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lastRenderedPageBreak/>
              <w:t>Kls</w:t>
            </w:r>
          </w:p>
          <w:p w14:paraId="1E58EEC6"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Коефіцієнт,</w:t>
            </w:r>
          </w:p>
          <w:p w14:paraId="54CCF0A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який враховує фактичну лісистість території (Клс)</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3A1961"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EC73BC"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20B06F"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1D9AEB"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CD084E"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додатку 14</w:t>
            </w:r>
          </w:p>
        </w:tc>
      </w:tr>
      <w:tr w:rsidR="00AB1DAC" w:rsidRPr="001F6BAC" w14:paraId="346F0B81" w14:textId="77777777">
        <w:trPr>
          <w:trHeight w:val="15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910D7" w14:textId="77777777" w:rsidR="00AB1DAC" w:rsidRPr="001F6BAC" w:rsidRDefault="00DC1171">
            <w:pPr>
              <w:ind w:firstLine="0"/>
              <w:jc w:val="center"/>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ValuationDistricts</w:t>
            </w:r>
          </w:p>
          <w:p w14:paraId="0777C972"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Оціночні райони</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77DCE1"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ValuationDistrict</w:t>
            </w:r>
          </w:p>
          <w:p w14:paraId="26615BA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Оціночний район</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54307"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DistrictNumber</w:t>
            </w:r>
          </w:p>
          <w:p w14:paraId="64E9099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Ідентифікатор (номер) оціночного району</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2263A3"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5543B"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8D4A7A" w14:textId="77777777" w:rsidR="00AB1DAC" w:rsidRPr="001F6BAC" w:rsidRDefault="00AB1DAC">
            <w:pPr>
              <w:rPr>
                <w:color w:val="auto"/>
                <w:lang w:val="uk-UA"/>
              </w:rPr>
            </w:pPr>
          </w:p>
        </w:tc>
      </w:tr>
      <w:tr w:rsidR="00AB1DAC" w:rsidRPr="001F6BAC" w14:paraId="502FF28C" w14:textId="77777777">
        <w:trPr>
          <w:trHeight w:val="27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91DE5"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C9F5A"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9A0C46"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Км4</w:t>
            </w:r>
          </w:p>
          <w:p w14:paraId="14D5A55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Коефіцієнт, який характеризує зональні фактори місцеположення земельної ділянки</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487CB"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A4F62"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D45E3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додатку 6</w:t>
            </w:r>
          </w:p>
        </w:tc>
      </w:tr>
      <w:tr w:rsidR="00AB1DAC" w:rsidRPr="001F6BAC" w14:paraId="0454CD4C" w14:textId="77777777">
        <w:trPr>
          <w:trHeight w:val="15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78BB07"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ABD109"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7F29C7"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Klk</w:t>
            </w:r>
          </w:p>
          <w:p w14:paraId="5F727329"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Коефіцієнт,</w:t>
            </w:r>
          </w:p>
          <w:p w14:paraId="44B8CAC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який враховує категорію лісів (Клк)</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47264F" w14:textId="77777777" w:rsidR="00AB1DAC" w:rsidRPr="001F6BAC" w:rsidRDefault="00AB1DAC">
            <w:pPr>
              <w:rPr>
                <w:color w:val="auto"/>
                <w:lang w:val="uk-UA"/>
              </w:rPr>
            </w:pP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955028"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30F5DC"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додатку 13</w:t>
            </w:r>
          </w:p>
        </w:tc>
      </w:tr>
      <w:tr w:rsidR="00AB1DAC" w:rsidRPr="001F6BAC" w14:paraId="30262931" w14:textId="77777777">
        <w:trPr>
          <w:trHeight w:val="15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47DF4"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70CCF5"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73D29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DistrictArea</w:t>
            </w:r>
          </w:p>
          <w:p w14:paraId="68636B0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Площа оціночного району</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E133B"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MeasurementUnit </w:t>
            </w:r>
            <w:r w:rsidRPr="001F6BAC">
              <w:rPr>
                <w:rFonts w:ascii="Times New Roman" w:hAnsi="Times New Roman"/>
                <w:color w:val="auto"/>
                <w:sz w:val="24"/>
                <w:szCs w:val="24"/>
                <w:lang w:val="uk-UA"/>
              </w:rPr>
              <w:br/>
              <w:t>Одиниці виміру площі</w:t>
            </w: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4ABE8"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гектарів</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43A539" w14:textId="77777777" w:rsidR="00AB1DAC" w:rsidRPr="001F6BAC" w:rsidRDefault="00AB1DAC">
            <w:pPr>
              <w:rPr>
                <w:color w:val="auto"/>
                <w:lang w:val="uk-UA"/>
              </w:rPr>
            </w:pPr>
          </w:p>
        </w:tc>
      </w:tr>
      <w:tr w:rsidR="00AB1DAC" w:rsidRPr="001F6BAC" w14:paraId="3F3B836A" w14:textId="77777777">
        <w:trPr>
          <w:trHeight w:val="9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06FA18"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53485"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ACCF4C"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996F8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Size </w:t>
            </w:r>
            <w:r w:rsidRPr="001F6BAC">
              <w:rPr>
                <w:rFonts w:ascii="Times New Roman" w:hAnsi="Times New Roman"/>
                <w:color w:val="auto"/>
                <w:sz w:val="24"/>
                <w:szCs w:val="24"/>
                <w:lang w:val="uk-UA"/>
              </w:rPr>
              <w:br/>
              <w:t>Значення площі</w:t>
            </w: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93F00"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2C77A" w14:textId="77777777" w:rsidR="00AB1DAC" w:rsidRPr="001F6BAC" w:rsidRDefault="00AB1DAC">
            <w:pPr>
              <w:rPr>
                <w:color w:val="auto"/>
                <w:lang w:val="uk-UA"/>
              </w:rPr>
            </w:pPr>
          </w:p>
        </w:tc>
      </w:tr>
      <w:tr w:rsidR="00AB1DAC" w:rsidRPr="001F6BAC" w14:paraId="1B3246CE" w14:textId="77777777">
        <w:trPr>
          <w:trHeight w:val="21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2D4928"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5C6099"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271A0"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FDC8C3"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 xml:space="preserve">DeterminationMethod </w:t>
            </w:r>
            <w:r w:rsidRPr="001F6BAC">
              <w:rPr>
                <w:rFonts w:ascii="Times New Roman" w:eastAsia="Times New Roman" w:hAnsi="Times New Roman" w:cs="Times New Roman"/>
                <w:color w:val="auto"/>
                <w:sz w:val="24"/>
                <w:szCs w:val="24"/>
                <w:lang w:val="uk-UA"/>
              </w:rPr>
              <w:br/>
              <w:t>Метод визначення площі земельної ділянки</w:t>
            </w: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0BBF2D"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 xml:space="preserve">ExhangeFileCoordinates </w:t>
            </w:r>
            <w:r w:rsidRPr="001F6BAC">
              <w:rPr>
                <w:rFonts w:ascii="Times New Roman" w:eastAsia="Times New Roman" w:hAnsi="Times New Roman" w:cs="Times New Roman"/>
                <w:color w:val="auto"/>
                <w:sz w:val="24"/>
                <w:szCs w:val="24"/>
                <w:lang w:val="uk-UA"/>
              </w:rPr>
              <w:br/>
              <w:t>За координатами вузлів полігона</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B1EF33" w14:textId="77777777" w:rsidR="00AB1DAC" w:rsidRPr="001F6BAC" w:rsidRDefault="00AB1DAC">
            <w:pPr>
              <w:rPr>
                <w:color w:val="auto"/>
                <w:lang w:val="uk-UA"/>
              </w:rPr>
            </w:pPr>
          </w:p>
        </w:tc>
      </w:tr>
      <w:tr w:rsidR="00AB1DAC" w:rsidRPr="001F6BAC" w14:paraId="67BF726A" w14:textId="77777777">
        <w:trPr>
          <w:trHeight w:val="2405"/>
          <w:jc w:val="center"/>
        </w:trPr>
        <w:tc>
          <w:tcPr>
            <w:tcW w:w="29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D3070D"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C28319"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2C15D8"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Externals</w:t>
            </w:r>
          </w:p>
          <w:p w14:paraId="174EEF6A"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Блок опису зовнішніх полігонів економіко-планувальні зони</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437738"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Boundary</w:t>
            </w:r>
          </w:p>
          <w:p w14:paraId="194184A6"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type Boundary</w:t>
            </w:r>
          </w:p>
          <w:p w14:paraId="018A9DF7"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Межа економіко-планувальні зони</w:t>
            </w: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AAF0C" w14:textId="77777777" w:rsidR="00AB1DAC" w:rsidRPr="001F6BAC" w:rsidRDefault="00AB1DAC">
            <w:pPr>
              <w:rPr>
                <w:color w:val="auto"/>
                <w:lang w:val="uk-UA"/>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7A408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 xml:space="preserve">Зазначаються дані згідно з </w:t>
            </w:r>
            <w:hyperlink r:id="rId8" w:anchor="n33" w:history="1">
              <w:r w:rsidRPr="001F6BAC">
                <w:rPr>
                  <w:rStyle w:val="Hyperlink0"/>
                  <w:rFonts w:ascii="Times New Roman" w:hAnsi="Times New Roman"/>
                  <w:color w:val="auto"/>
                  <w:sz w:val="24"/>
                  <w:szCs w:val="24"/>
                  <w:lang w:val="uk-UA"/>
                </w:rPr>
                <w:t>додатком 11</w:t>
              </w:r>
            </w:hyperlink>
            <w:r w:rsidRPr="001F6BAC">
              <w:rPr>
                <w:rFonts w:ascii="Times New Roman" w:hAnsi="Times New Roman"/>
                <w:color w:val="auto"/>
                <w:sz w:val="24"/>
                <w:szCs w:val="24"/>
                <w:lang w:val="uk-UA"/>
              </w:rPr>
              <w:t> </w:t>
            </w:r>
          </w:p>
          <w:p w14:paraId="320AE9FE"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 вимог</w:t>
            </w:r>
          </w:p>
        </w:tc>
      </w:tr>
      <w:tr w:rsidR="00AB1DAC" w:rsidRPr="001F6BAC" w14:paraId="5D857107" w14:textId="77777777">
        <w:trPr>
          <w:trHeight w:val="2402"/>
          <w:jc w:val="center"/>
        </w:trPr>
        <w:tc>
          <w:tcPr>
            <w:tcW w:w="291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6952EBD"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42EE786" w14:textId="77777777" w:rsidR="00AB1DAC" w:rsidRPr="001F6BAC" w:rsidRDefault="00AB1DAC">
            <w:pPr>
              <w:rPr>
                <w:color w:val="auto"/>
                <w:lang w:val="uk-UA"/>
              </w:rPr>
            </w:pPr>
          </w:p>
        </w:tc>
        <w:tc>
          <w:tcPr>
            <w:tcW w:w="26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74B181" w14:textId="77777777" w:rsidR="00AB1DAC" w:rsidRPr="001F6BAC" w:rsidRDefault="00AB1DAC">
            <w:pPr>
              <w:rPr>
                <w:color w:val="auto"/>
                <w:lang w:val="uk-UA"/>
              </w:rPr>
            </w:pPr>
          </w:p>
        </w:tc>
        <w:tc>
          <w:tcPr>
            <w:tcW w:w="23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5CA9A0D"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Internals</w:t>
            </w:r>
          </w:p>
          <w:p w14:paraId="6884A5AF"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Блок опису внутрішніх полігонів економіко-планувальні зони</w:t>
            </w:r>
          </w:p>
        </w:tc>
        <w:tc>
          <w:tcPr>
            <w:tcW w:w="255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3D516E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Boundary</w:t>
            </w:r>
          </w:p>
          <w:p w14:paraId="60DD283C"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type Boundary</w:t>
            </w:r>
          </w:p>
          <w:p w14:paraId="1F5D7119"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Межа внутрішнього полігона економіко-планувальні зони</w:t>
            </w:r>
          </w:p>
        </w:tc>
        <w:tc>
          <w:tcPr>
            <w:tcW w:w="151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EC883C1"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 xml:space="preserve">Зазначаються дані згідно з </w:t>
            </w:r>
            <w:hyperlink r:id="rId9" w:anchor="n33" w:history="1">
              <w:r w:rsidRPr="001F6BAC">
                <w:rPr>
                  <w:rStyle w:val="Hyperlink0"/>
                  <w:rFonts w:ascii="Times New Roman" w:hAnsi="Times New Roman"/>
                  <w:color w:val="auto"/>
                  <w:sz w:val="24"/>
                  <w:szCs w:val="24"/>
                  <w:lang w:val="uk-UA"/>
                </w:rPr>
                <w:t>додатком 11</w:t>
              </w:r>
            </w:hyperlink>
            <w:r w:rsidRPr="001F6BAC">
              <w:rPr>
                <w:rFonts w:ascii="Times New Roman" w:hAnsi="Times New Roman"/>
                <w:color w:val="auto"/>
                <w:sz w:val="24"/>
                <w:szCs w:val="24"/>
                <w:lang w:val="uk-UA"/>
              </w:rPr>
              <w:t> </w:t>
            </w:r>
          </w:p>
          <w:p w14:paraId="4D735B61"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до вимог</w:t>
            </w:r>
          </w:p>
        </w:tc>
      </w:tr>
      <w:tr w:rsidR="00AB1DAC" w:rsidRPr="001F6BAC" w14:paraId="573B401F" w14:textId="77777777">
        <w:trPr>
          <w:trHeight w:val="3000"/>
          <w:jc w:val="center"/>
        </w:trPr>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DFCBF"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NaturalAgriculturalsDistrict</w:t>
            </w:r>
            <w:r w:rsidRPr="001F6BAC">
              <w:rPr>
                <w:rFonts w:ascii="Times New Roman" w:eastAsia="Times New Roman" w:hAnsi="Times New Roman" w:cs="Times New Roman"/>
                <w:color w:val="auto"/>
                <w:sz w:val="24"/>
                <w:szCs w:val="24"/>
                <w:lang w:val="uk-UA"/>
              </w:rPr>
              <w:br/>
              <w:t>Природно</w:t>
            </w:r>
            <w:r w:rsidRPr="001F6BAC">
              <w:rPr>
                <w:rFonts w:ascii="Times New Roman" w:hAnsi="Times New Roman"/>
                <w:color w:val="auto"/>
                <w:sz w:val="24"/>
                <w:szCs w:val="24"/>
                <w:lang w:val="uk-UA"/>
              </w:rPr>
              <w:t>-сільськогосподарські райони</w:t>
            </w: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181C"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Externals</w:t>
            </w:r>
            <w:r w:rsidRPr="001F6BAC">
              <w:rPr>
                <w:rFonts w:ascii="Times New Roman" w:eastAsia="Times New Roman" w:hAnsi="Times New Roman" w:cs="Times New Roman"/>
                <w:color w:val="auto"/>
                <w:sz w:val="24"/>
                <w:szCs w:val="24"/>
                <w:lang w:val="uk-UA"/>
              </w:rPr>
              <w:br/>
              <w:t>Блок опису зовнішніх полігонів природно</w:t>
            </w:r>
            <w:r w:rsidRPr="001F6BAC">
              <w:rPr>
                <w:rFonts w:ascii="Times New Roman" w:hAnsi="Times New Roman"/>
                <w:color w:val="auto"/>
                <w:sz w:val="24"/>
                <w:szCs w:val="24"/>
                <w:lang w:val="uk-UA"/>
              </w:rPr>
              <w:t>-сільськогосподарського району в межах оціночної території</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7B327"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Boundary</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typeBoundary</w:t>
            </w:r>
            <w:r w:rsidRPr="001F6BAC">
              <w:rPr>
                <w:rFonts w:ascii="Times New Roman" w:eastAsia="Times New Roman" w:hAnsi="Times New Roman" w:cs="Times New Roman"/>
                <w:color w:val="auto"/>
                <w:sz w:val="24"/>
                <w:szCs w:val="24"/>
                <w:lang w:val="uk-UA"/>
              </w:rPr>
              <w:br/>
              <w:t>Межа природно</w:t>
            </w:r>
            <w:r w:rsidRPr="001F6BAC">
              <w:rPr>
                <w:rFonts w:ascii="Times New Roman" w:hAnsi="Times New Roman"/>
                <w:color w:val="auto"/>
                <w:sz w:val="24"/>
                <w:szCs w:val="24"/>
                <w:lang w:val="uk-UA"/>
              </w:rPr>
              <w:t>-сільськогосподарського району в межах оціночної території</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B5DB"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98D5" w14:textId="77777777" w:rsidR="00AB1DAC" w:rsidRPr="001F6BAC" w:rsidRDefault="00AB1DAC">
            <w:pPr>
              <w:rPr>
                <w:color w:val="auto"/>
                <w:lang w:val="uk-UA"/>
              </w:rPr>
            </w:pP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CEA0A"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зазначаються дані згідно з додатком 11 до вимог</w:t>
            </w:r>
          </w:p>
        </w:tc>
      </w:tr>
      <w:tr w:rsidR="00AB1DAC" w:rsidRPr="001F6BAC" w14:paraId="6B2F7866" w14:textId="77777777">
        <w:trPr>
          <w:trHeight w:val="18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1717D1D6"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07D9B9CA"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32F4"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Internals</w:t>
            </w:r>
            <w:r w:rsidRPr="001F6BAC">
              <w:rPr>
                <w:rFonts w:ascii="Times New Roman" w:eastAsia="Times New Roman" w:hAnsi="Times New Roman" w:cs="Times New Roman"/>
                <w:color w:val="auto"/>
                <w:sz w:val="24"/>
                <w:szCs w:val="24"/>
                <w:lang w:val="uk-UA"/>
              </w:rPr>
              <w:br/>
              <w:t>Блок опису внутрішніх полігонів</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499CD"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Boundary typeBoundary</w:t>
            </w:r>
            <w:r w:rsidRPr="001F6BAC">
              <w:rPr>
                <w:rFonts w:ascii="Times New Roman" w:eastAsia="Times New Roman" w:hAnsi="Times New Roman" w:cs="Times New Roman"/>
                <w:color w:val="auto"/>
                <w:sz w:val="24"/>
                <w:szCs w:val="24"/>
                <w:lang w:val="uk-UA"/>
              </w:rPr>
              <w:br/>
              <w:t>Межа внутрішнього полігона</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D1B2C" w14:textId="77777777" w:rsidR="00AB1DAC" w:rsidRPr="001F6BAC" w:rsidRDefault="00AB1DAC">
            <w:pPr>
              <w:rPr>
                <w:color w:val="auto"/>
                <w:lang w:val="uk-UA"/>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auto"/>
          </w:tcPr>
          <w:p w14:paraId="60384EAF" w14:textId="77777777" w:rsidR="00AB1DAC" w:rsidRPr="001F6BAC" w:rsidRDefault="00AB1DAC">
            <w:pPr>
              <w:rPr>
                <w:color w:val="auto"/>
                <w:lang w:val="uk-UA"/>
              </w:rPr>
            </w:pPr>
          </w:p>
        </w:tc>
      </w:tr>
      <w:tr w:rsidR="00AB1DAC" w:rsidRPr="001F6BAC" w14:paraId="2A672789" w14:textId="77777777">
        <w:trPr>
          <w:trHeight w:val="12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172ABF51"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A4D62"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AreaAgrDistrict</w:t>
            </w:r>
            <w:r w:rsidRPr="001F6BAC">
              <w:rPr>
                <w:rFonts w:ascii="Times New Roman" w:eastAsia="Times New Roman" w:hAnsi="Times New Roman" w:cs="Times New Roman"/>
                <w:color w:val="auto"/>
                <w:sz w:val="24"/>
                <w:szCs w:val="24"/>
                <w:lang w:val="uk-UA"/>
              </w:rPr>
              <w:br/>
              <w:t>Площа природно</w:t>
            </w:r>
            <w:r w:rsidRPr="001F6BAC">
              <w:rPr>
                <w:rFonts w:ascii="Times New Roman" w:hAnsi="Times New Roman"/>
                <w:color w:val="auto"/>
                <w:sz w:val="24"/>
                <w:szCs w:val="24"/>
                <w:lang w:val="uk-UA"/>
              </w:rPr>
              <w:t>-сільськогосподарського району в межах оціночної території</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782F7"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MeasurementUnit</w:t>
            </w:r>
            <w:r w:rsidRPr="001F6BAC">
              <w:rPr>
                <w:rFonts w:ascii="Times New Roman" w:eastAsia="Times New Roman" w:hAnsi="Times New Roman" w:cs="Times New Roman"/>
                <w:color w:val="auto"/>
                <w:sz w:val="24"/>
                <w:szCs w:val="24"/>
                <w:lang w:val="uk-UA"/>
              </w:rPr>
              <w:br/>
              <w:t>Одиниці виміру площі</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819D2"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49D6"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413B" w14:textId="77777777" w:rsidR="00AB1DAC" w:rsidRPr="001F6BAC" w:rsidRDefault="00AB1DAC">
            <w:pPr>
              <w:rPr>
                <w:color w:val="auto"/>
                <w:lang w:val="uk-UA"/>
              </w:rPr>
            </w:pPr>
          </w:p>
        </w:tc>
      </w:tr>
      <w:tr w:rsidR="00AB1DAC" w:rsidRPr="001F6BAC" w14:paraId="7EA7C266"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526487F6"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75C0D65C"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7A24"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Size</w:t>
            </w:r>
            <w:r w:rsidRPr="001F6BAC">
              <w:rPr>
                <w:rFonts w:ascii="Times New Roman" w:eastAsia="Times New Roman" w:hAnsi="Times New Roman" w:cs="Times New Roman"/>
                <w:color w:val="auto"/>
                <w:sz w:val="24"/>
                <w:szCs w:val="24"/>
                <w:lang w:val="uk-UA"/>
              </w:rPr>
              <w:br/>
              <w:t>Значення площі</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6E26"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950E"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FE20" w14:textId="77777777" w:rsidR="00AB1DAC" w:rsidRPr="001F6BAC" w:rsidRDefault="00AB1DAC">
            <w:pPr>
              <w:rPr>
                <w:color w:val="auto"/>
                <w:lang w:val="uk-UA"/>
              </w:rPr>
            </w:pPr>
          </w:p>
        </w:tc>
      </w:tr>
      <w:tr w:rsidR="00AB1DAC" w:rsidRPr="001F6BAC" w14:paraId="3D1E931F" w14:textId="77777777">
        <w:trPr>
          <w:trHeight w:val="15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04D9CCC7"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32919C60"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DD8D"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DeterminationMethod</w:t>
            </w:r>
            <w:r w:rsidRPr="001F6BAC">
              <w:rPr>
                <w:rFonts w:ascii="Times New Roman" w:eastAsia="Times New Roman" w:hAnsi="Times New Roman" w:cs="Times New Roman"/>
                <w:color w:val="auto"/>
                <w:sz w:val="24"/>
                <w:szCs w:val="24"/>
                <w:lang w:val="uk-UA"/>
              </w:rPr>
              <w:br/>
              <w:t>Метод визначення площі</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8396D"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FBDD9"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10F7" w14:textId="77777777" w:rsidR="00AB1DAC" w:rsidRPr="001F6BAC" w:rsidRDefault="00AB1DAC">
            <w:pPr>
              <w:rPr>
                <w:color w:val="auto"/>
                <w:lang w:val="uk-UA"/>
              </w:rPr>
            </w:pPr>
          </w:p>
        </w:tc>
      </w:tr>
      <w:tr w:rsidR="00AB1DAC" w:rsidRPr="001F6BAC" w14:paraId="7F670686" w14:textId="77777777">
        <w:trPr>
          <w:trHeight w:val="21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58FED95D"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9B1A"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AgrDistrictNumber</w:t>
            </w:r>
            <w:r w:rsidRPr="001F6BAC">
              <w:rPr>
                <w:rFonts w:ascii="Times New Roman" w:eastAsia="Times New Roman" w:hAnsi="Times New Roman" w:cs="Times New Roman"/>
                <w:color w:val="auto"/>
                <w:sz w:val="24"/>
                <w:szCs w:val="24"/>
                <w:lang w:val="uk-UA"/>
              </w:rPr>
              <w:br/>
              <w:t>Номер природно</w:t>
            </w:r>
            <w:r w:rsidRPr="001F6BAC">
              <w:rPr>
                <w:rFonts w:ascii="Times New Roman" w:hAnsi="Times New Roman"/>
                <w:color w:val="auto"/>
                <w:sz w:val="24"/>
                <w:szCs w:val="24"/>
                <w:lang w:val="uk-UA"/>
              </w:rPr>
              <w:t>-сільськогосподарського району</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C17E0"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CC7A3"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39B32"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5A4FA" w14:textId="77777777" w:rsidR="00AB1DAC" w:rsidRPr="001F6BAC" w:rsidRDefault="00AB1DAC">
            <w:pPr>
              <w:rPr>
                <w:color w:val="auto"/>
                <w:lang w:val="uk-UA"/>
              </w:rPr>
            </w:pPr>
          </w:p>
        </w:tc>
      </w:tr>
      <w:tr w:rsidR="00AB1DAC" w:rsidRPr="001F6BAC" w14:paraId="00C9F7A0" w14:textId="77777777">
        <w:trPr>
          <w:trHeight w:val="21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2E723E9D"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8D14B"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AgrDistrictName</w:t>
            </w:r>
            <w:r w:rsidRPr="001F6BAC">
              <w:rPr>
                <w:rFonts w:ascii="Times New Roman" w:eastAsia="Times New Roman" w:hAnsi="Times New Roman" w:cs="Times New Roman"/>
                <w:color w:val="auto"/>
                <w:sz w:val="24"/>
                <w:szCs w:val="24"/>
                <w:lang w:val="uk-UA"/>
              </w:rPr>
              <w:br/>
              <w:t>Назва природно</w:t>
            </w:r>
            <w:r w:rsidRPr="001F6BAC">
              <w:rPr>
                <w:rFonts w:ascii="Times New Roman" w:hAnsi="Times New Roman"/>
                <w:color w:val="auto"/>
                <w:sz w:val="24"/>
                <w:szCs w:val="24"/>
                <w:lang w:val="uk-UA"/>
              </w:rPr>
              <w:t>-сільськогосподарського району</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164A"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E1263"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4366"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A54F4" w14:textId="77777777" w:rsidR="00AB1DAC" w:rsidRPr="001F6BAC" w:rsidRDefault="00AB1DAC">
            <w:pPr>
              <w:rPr>
                <w:color w:val="auto"/>
                <w:lang w:val="uk-UA"/>
              </w:rPr>
            </w:pPr>
          </w:p>
        </w:tc>
      </w:tr>
      <w:tr w:rsidR="00AB1DAC" w:rsidRPr="001F6BAC" w14:paraId="6DF09B11"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5F2D6693"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111C"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Kpsgr</w:t>
            </w:r>
            <w:r w:rsidRPr="001F6BAC">
              <w:rPr>
                <w:rFonts w:ascii="Times New Roman" w:eastAsia="Times New Roman" w:hAnsi="Times New Roman" w:cs="Times New Roman"/>
                <w:color w:val="auto"/>
                <w:sz w:val="24"/>
                <w:szCs w:val="24"/>
                <w:lang w:val="uk-UA"/>
              </w:rPr>
              <w:br/>
              <w:t>Коефіцієнт</w:t>
            </w:r>
            <w:r w:rsidRPr="001F6BAC">
              <w:rPr>
                <w:rFonts w:ascii="Times New Roman" w:hAnsi="Times New Roman"/>
                <w:color w:val="auto"/>
                <w:sz w:val="24"/>
                <w:szCs w:val="24"/>
                <w:lang w:val="uk-UA"/>
              </w:rPr>
              <w:t>, який враховує розташування громади в межах природно-сільськогосподарського району, для відповідного угіддя</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E4035"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Arable</w:t>
            </w:r>
            <w:r w:rsidRPr="001F6BAC">
              <w:rPr>
                <w:rFonts w:ascii="Times New Roman" w:eastAsia="Times New Roman" w:hAnsi="Times New Roman" w:cs="Times New Roman"/>
                <w:color w:val="auto"/>
                <w:sz w:val="24"/>
                <w:szCs w:val="24"/>
                <w:lang w:val="uk-UA"/>
              </w:rPr>
              <w:br/>
              <w:t>Рілля</w:t>
            </w:r>
            <w:r w:rsidRPr="001F6BAC">
              <w:rPr>
                <w:rFonts w:ascii="Times New Roman" w:hAnsi="Times New Roman"/>
                <w:color w:val="auto"/>
                <w:sz w:val="24"/>
                <w:szCs w:val="24"/>
                <w:lang w:val="uk-UA"/>
              </w:rPr>
              <w:t>, перелоги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ED6C"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1C9C"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C4505" w14:textId="77777777" w:rsidR="00AB1DAC" w:rsidRPr="001F6BAC" w:rsidRDefault="00AB1DAC">
            <w:pPr>
              <w:rPr>
                <w:color w:val="auto"/>
                <w:lang w:val="uk-UA"/>
              </w:rPr>
            </w:pPr>
          </w:p>
        </w:tc>
      </w:tr>
      <w:tr w:rsidR="00AB1DAC" w:rsidRPr="001F6BAC" w14:paraId="73680AFE" w14:textId="77777777">
        <w:trPr>
          <w:trHeight w:val="99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4279DB9A"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57EA89AC"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06672"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PerennialPlants</w:t>
            </w:r>
            <w:r w:rsidRPr="001F6BAC">
              <w:rPr>
                <w:rFonts w:ascii="Times New Roman" w:eastAsia="Times New Roman" w:hAnsi="Times New Roman" w:cs="Times New Roman"/>
                <w:color w:val="auto"/>
                <w:sz w:val="24"/>
                <w:szCs w:val="24"/>
                <w:lang w:val="uk-UA"/>
              </w:rPr>
              <w:br/>
              <w:t>Багаторічні насадження</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10E3"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9667"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C144" w14:textId="77777777" w:rsidR="00AB1DAC" w:rsidRPr="001F6BAC" w:rsidRDefault="00AB1DAC">
            <w:pPr>
              <w:rPr>
                <w:color w:val="auto"/>
                <w:lang w:val="uk-UA"/>
              </w:rPr>
            </w:pPr>
          </w:p>
        </w:tc>
      </w:tr>
      <w:tr w:rsidR="00AB1DAC" w:rsidRPr="001F6BAC" w14:paraId="1A2E5F96" w14:textId="77777777">
        <w:trPr>
          <w:trHeight w:val="6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797AA270"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70B69FBD"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B1C02"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Grasslands</w:t>
            </w:r>
            <w:r w:rsidRPr="001F6BAC">
              <w:rPr>
                <w:rFonts w:ascii="Times New Roman" w:eastAsia="Times New Roman" w:hAnsi="Times New Roman" w:cs="Times New Roman"/>
                <w:color w:val="auto"/>
                <w:sz w:val="24"/>
                <w:szCs w:val="24"/>
                <w:lang w:val="uk-UA"/>
              </w:rPr>
              <w:br/>
              <w:t>Сіножаті</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E466E"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AB4D"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86B70" w14:textId="77777777" w:rsidR="00AB1DAC" w:rsidRPr="001F6BAC" w:rsidRDefault="00AB1DAC">
            <w:pPr>
              <w:rPr>
                <w:color w:val="auto"/>
                <w:lang w:val="uk-UA"/>
              </w:rPr>
            </w:pPr>
          </w:p>
        </w:tc>
      </w:tr>
      <w:tr w:rsidR="00AB1DAC" w:rsidRPr="001F6BAC" w14:paraId="41BD7D5E" w14:textId="77777777">
        <w:trPr>
          <w:trHeight w:val="6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0015C44E"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5E188A66"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24F62"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Pasture</w:t>
            </w:r>
            <w:r w:rsidRPr="001F6BAC">
              <w:rPr>
                <w:rFonts w:ascii="Times New Roman" w:eastAsia="Times New Roman" w:hAnsi="Times New Roman" w:cs="Times New Roman"/>
                <w:color w:val="auto"/>
                <w:sz w:val="24"/>
                <w:szCs w:val="24"/>
                <w:lang w:val="uk-UA"/>
              </w:rPr>
              <w:br/>
              <w:t>Пасовища</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C5266"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1C6D4"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5A08F" w14:textId="77777777" w:rsidR="00AB1DAC" w:rsidRPr="001F6BAC" w:rsidRDefault="00AB1DAC">
            <w:pPr>
              <w:rPr>
                <w:color w:val="auto"/>
                <w:lang w:val="uk-UA"/>
              </w:rPr>
            </w:pPr>
          </w:p>
        </w:tc>
      </w:tr>
      <w:tr w:rsidR="00AB1DAC" w:rsidRPr="001F6BAC" w14:paraId="5487AD29"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1D7F5CE3"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3A1B2CDC"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B6D5" w14:textId="77777777" w:rsidR="00AB1DAC" w:rsidRPr="001F6BAC" w:rsidRDefault="00DC1171">
            <w:pPr>
              <w:ind w:firstLine="0"/>
              <w:rPr>
                <w:rFonts w:ascii="Times New Roman" w:eastAsia="Times New Roman" w:hAnsi="Times New Roman" w:cs="Times New Roman"/>
                <w:color w:val="auto"/>
                <w:sz w:val="24"/>
                <w:szCs w:val="24"/>
                <w:lang w:val="uk-UA"/>
              </w:rPr>
            </w:pPr>
            <w:r w:rsidRPr="001F6BAC">
              <w:rPr>
                <w:rFonts w:ascii="Times New Roman" w:hAnsi="Times New Roman"/>
                <w:color w:val="auto"/>
                <w:sz w:val="24"/>
                <w:szCs w:val="24"/>
                <w:lang w:val="uk-UA"/>
              </w:rPr>
              <w:t>Nsg</w:t>
            </w:r>
          </w:p>
          <w:p w14:paraId="4736EB16" w14:textId="77777777" w:rsidR="00AB1DAC" w:rsidRPr="001F6BAC" w:rsidRDefault="00DC1171">
            <w:pPr>
              <w:ind w:firstLine="0"/>
              <w:rPr>
                <w:color w:val="auto"/>
                <w:lang w:val="uk-UA"/>
              </w:rPr>
            </w:pPr>
            <w:r w:rsidRPr="001F6BAC">
              <w:rPr>
                <w:rFonts w:ascii="Times New Roman" w:hAnsi="Times New Roman"/>
                <w:color w:val="auto"/>
                <w:sz w:val="24"/>
                <w:szCs w:val="24"/>
                <w:lang w:val="uk-UA"/>
              </w:rPr>
              <w:t xml:space="preserve">несільськогосподарські угідя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7F70"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6BA5D"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850FC" w14:textId="77777777" w:rsidR="00AB1DAC" w:rsidRPr="001F6BAC" w:rsidRDefault="00AB1DAC">
            <w:pPr>
              <w:rPr>
                <w:color w:val="auto"/>
                <w:lang w:val="uk-UA"/>
              </w:rPr>
            </w:pPr>
          </w:p>
        </w:tc>
      </w:tr>
      <w:tr w:rsidR="00AB1DAC" w:rsidRPr="001F6BAC" w14:paraId="3CB26F47"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740AE106"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88EE"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Bpsgr</w:t>
            </w:r>
            <w:r w:rsidRPr="001F6BAC">
              <w:rPr>
                <w:color w:val="auto"/>
                <w:sz w:val="24"/>
                <w:szCs w:val="24"/>
                <w:lang w:val="uk-UA"/>
              </w:rPr>
              <w:t xml:space="preserve"> </w:t>
            </w:r>
            <w:r w:rsidRPr="001F6BAC">
              <w:rPr>
                <w:rFonts w:ascii="Times New Roman" w:eastAsia="Times New Roman" w:hAnsi="Times New Roman" w:cs="Times New Roman"/>
                <w:color w:val="auto"/>
                <w:sz w:val="24"/>
                <w:szCs w:val="24"/>
                <w:lang w:val="uk-UA"/>
              </w:rPr>
              <w:br/>
              <w:t>Середній бал бонітету ґрунтів відповідного сільськогосподарського угіддя природно</w:t>
            </w:r>
            <w:r w:rsidRPr="001F6BAC">
              <w:rPr>
                <w:rFonts w:ascii="Times New Roman" w:hAnsi="Times New Roman"/>
                <w:color w:val="auto"/>
                <w:sz w:val="24"/>
                <w:szCs w:val="24"/>
                <w:lang w:val="uk-UA"/>
              </w:rPr>
              <w:t>-сільськогосподарського району</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D0612"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Arable</w:t>
            </w:r>
            <w:r w:rsidRPr="001F6BAC">
              <w:rPr>
                <w:rFonts w:ascii="Times New Roman" w:eastAsia="Times New Roman" w:hAnsi="Times New Roman" w:cs="Times New Roman"/>
                <w:color w:val="auto"/>
                <w:sz w:val="24"/>
                <w:szCs w:val="24"/>
                <w:lang w:val="uk-UA"/>
              </w:rPr>
              <w:br/>
              <w:t>Рілля</w:t>
            </w:r>
            <w:r w:rsidRPr="001F6BAC">
              <w:rPr>
                <w:rFonts w:ascii="Times New Roman" w:hAnsi="Times New Roman"/>
                <w:color w:val="auto"/>
                <w:sz w:val="24"/>
                <w:szCs w:val="24"/>
                <w:lang w:val="uk-UA"/>
              </w:rPr>
              <w:t>, перелоги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EEB28"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038DE" w14:textId="77777777" w:rsidR="00AB1DAC" w:rsidRPr="001F6BAC" w:rsidRDefault="00AB1DAC">
            <w:pPr>
              <w:rPr>
                <w:color w:val="auto"/>
                <w:lang w:val="uk-UA"/>
              </w:rPr>
            </w:pP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28699" w14:textId="77777777" w:rsidR="00AB1DAC" w:rsidRPr="001F6BAC" w:rsidRDefault="00AB1DAC">
            <w:pPr>
              <w:rPr>
                <w:color w:val="auto"/>
                <w:lang w:val="uk-UA"/>
              </w:rPr>
            </w:pPr>
          </w:p>
        </w:tc>
      </w:tr>
      <w:tr w:rsidR="00AB1DAC" w:rsidRPr="001F6BAC" w14:paraId="5DCABF92"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2463CC83"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23A98FA3"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83615"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PerennialPlants</w:t>
            </w:r>
            <w:r w:rsidRPr="001F6BAC">
              <w:rPr>
                <w:rFonts w:ascii="Times New Roman" w:eastAsia="Times New Roman" w:hAnsi="Times New Roman" w:cs="Times New Roman"/>
                <w:color w:val="auto"/>
                <w:sz w:val="24"/>
                <w:szCs w:val="24"/>
                <w:lang w:val="uk-UA"/>
              </w:rPr>
              <w:br/>
              <w:t>Багаторічні насадження</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FA39C"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48BAA" w14:textId="77777777" w:rsidR="00AB1DAC" w:rsidRPr="001F6BAC" w:rsidRDefault="00AB1DAC">
            <w:pPr>
              <w:rPr>
                <w:color w:val="auto"/>
                <w:lang w:val="uk-UA"/>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auto"/>
          </w:tcPr>
          <w:p w14:paraId="3D1EB321" w14:textId="77777777" w:rsidR="00AB1DAC" w:rsidRPr="001F6BAC" w:rsidRDefault="00AB1DAC">
            <w:pPr>
              <w:rPr>
                <w:color w:val="auto"/>
                <w:lang w:val="uk-UA"/>
              </w:rPr>
            </w:pPr>
          </w:p>
        </w:tc>
      </w:tr>
      <w:tr w:rsidR="00AB1DAC" w:rsidRPr="001F6BAC" w14:paraId="29329BC3" w14:textId="77777777">
        <w:trPr>
          <w:trHeight w:val="6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462421ED"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73364B6C"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75A2"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Grasslands</w:t>
            </w:r>
            <w:r w:rsidRPr="001F6BAC">
              <w:rPr>
                <w:rFonts w:ascii="Times New Roman" w:eastAsia="Times New Roman" w:hAnsi="Times New Roman" w:cs="Times New Roman"/>
                <w:color w:val="auto"/>
                <w:sz w:val="24"/>
                <w:szCs w:val="24"/>
                <w:lang w:val="uk-UA"/>
              </w:rPr>
              <w:br/>
              <w:t>Сіножаті</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58405"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8830" w14:textId="77777777" w:rsidR="00AB1DAC" w:rsidRPr="001F6BAC" w:rsidRDefault="00AB1DAC">
            <w:pPr>
              <w:rPr>
                <w:color w:val="auto"/>
                <w:lang w:val="uk-UA"/>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auto"/>
          </w:tcPr>
          <w:p w14:paraId="76836124" w14:textId="77777777" w:rsidR="00AB1DAC" w:rsidRPr="001F6BAC" w:rsidRDefault="00AB1DAC">
            <w:pPr>
              <w:rPr>
                <w:color w:val="auto"/>
                <w:lang w:val="uk-UA"/>
              </w:rPr>
            </w:pPr>
          </w:p>
        </w:tc>
      </w:tr>
      <w:tr w:rsidR="00AB1DAC" w:rsidRPr="001F6BAC" w14:paraId="04D7F102" w14:textId="77777777">
        <w:trPr>
          <w:trHeight w:val="771"/>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158E6115"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122F22EC" w14:textId="77777777" w:rsidR="00AB1DAC" w:rsidRPr="001F6BAC" w:rsidRDefault="00AB1DAC">
            <w:pPr>
              <w:rPr>
                <w:color w:val="auto"/>
                <w:lang w:val="uk-U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655E"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Pasture</w:t>
            </w:r>
            <w:r w:rsidRPr="001F6BAC">
              <w:rPr>
                <w:rFonts w:ascii="Times New Roman" w:eastAsia="Times New Roman" w:hAnsi="Times New Roman" w:cs="Times New Roman"/>
                <w:color w:val="auto"/>
                <w:sz w:val="24"/>
                <w:szCs w:val="24"/>
                <w:lang w:val="uk-UA"/>
              </w:rPr>
              <w:br/>
              <w:t>Пасовища</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C9261"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854CD" w14:textId="77777777" w:rsidR="00AB1DAC" w:rsidRPr="001F6BAC" w:rsidRDefault="00AB1DAC">
            <w:pPr>
              <w:rPr>
                <w:color w:val="auto"/>
                <w:lang w:val="uk-UA"/>
              </w:rPr>
            </w:pPr>
          </w:p>
        </w:tc>
        <w:tc>
          <w:tcPr>
            <w:tcW w:w="1514" w:type="dxa"/>
            <w:vMerge/>
            <w:tcBorders>
              <w:top w:val="single" w:sz="4" w:space="0" w:color="000000"/>
              <w:left w:val="single" w:sz="4" w:space="0" w:color="000000"/>
              <w:bottom w:val="single" w:sz="4" w:space="0" w:color="000000"/>
              <w:right w:val="single" w:sz="4" w:space="0" w:color="000000"/>
            </w:tcBorders>
            <w:shd w:val="clear" w:color="auto" w:fill="auto"/>
          </w:tcPr>
          <w:p w14:paraId="30FA13D7" w14:textId="77777777" w:rsidR="00AB1DAC" w:rsidRPr="001F6BAC" w:rsidRDefault="00AB1DAC">
            <w:pPr>
              <w:rPr>
                <w:color w:val="auto"/>
                <w:lang w:val="uk-UA"/>
              </w:rPr>
            </w:pPr>
          </w:p>
        </w:tc>
      </w:tr>
      <w:tr w:rsidR="00AB1DAC" w:rsidRPr="001F6BAC" w14:paraId="129D9BC9" w14:textId="77777777">
        <w:trPr>
          <w:trHeight w:val="45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6B457B4B"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D478"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AgroGroups</w:t>
            </w:r>
            <w:r w:rsidRPr="001F6BAC">
              <w:rPr>
                <w:rFonts w:ascii="Times New Roman" w:eastAsia="Times New Roman" w:hAnsi="Times New Roman" w:cs="Times New Roman"/>
                <w:color w:val="auto"/>
                <w:sz w:val="24"/>
                <w:szCs w:val="24"/>
                <w:lang w:val="uk-UA"/>
              </w:rPr>
              <w:br/>
              <w:t>Агровиробничі групи ґрунтів</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F2E8"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CodeAgroGroup</w:t>
            </w:r>
            <w:r w:rsidRPr="001F6BAC">
              <w:rPr>
                <w:rFonts w:ascii="Times New Roman" w:eastAsia="Times New Roman" w:hAnsi="Times New Roman" w:cs="Times New Roman"/>
                <w:color w:val="auto"/>
                <w:sz w:val="24"/>
                <w:szCs w:val="24"/>
                <w:lang w:val="uk-UA"/>
              </w:rPr>
              <w:br/>
              <w:t>Шифр агровиробничої групи ґрунтів</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9D08" w14:textId="77777777" w:rsidR="00AB1DAC" w:rsidRPr="001F6BAC" w:rsidRDefault="00AB1DAC">
            <w:pPr>
              <w:rPr>
                <w:color w:val="auto"/>
                <w:lang w:val="uk-UA"/>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DADB"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DB7B6"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зазначаються дані згідно з додатком 5 до Порядку ведення Державного земельного кадастру</w:t>
            </w:r>
          </w:p>
        </w:tc>
      </w:tr>
      <w:tr w:rsidR="00AB1DAC" w:rsidRPr="001F6BAC" w14:paraId="78283CEF" w14:textId="77777777">
        <w:trPr>
          <w:trHeight w:val="15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436E1941"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71CBA508"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71C9E"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AgroGroupArea</w:t>
            </w:r>
            <w:r w:rsidRPr="001F6BAC">
              <w:rPr>
                <w:rFonts w:ascii="Times New Roman" w:eastAsia="Times New Roman" w:hAnsi="Times New Roman" w:cs="Times New Roman"/>
                <w:color w:val="auto"/>
                <w:sz w:val="24"/>
                <w:szCs w:val="24"/>
                <w:lang w:val="uk-UA"/>
              </w:rPr>
              <w:br/>
              <w:t>Площа агровиробничої групи ґрунтів</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1A4DA"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MeasurementUnit</w:t>
            </w:r>
            <w:r w:rsidRPr="001F6BAC">
              <w:rPr>
                <w:rFonts w:ascii="Times New Roman" w:eastAsia="Times New Roman" w:hAnsi="Times New Roman" w:cs="Times New Roman"/>
                <w:color w:val="auto"/>
                <w:sz w:val="24"/>
                <w:szCs w:val="24"/>
                <w:lang w:val="uk-UA"/>
              </w:rPr>
              <w:br/>
              <w:t>Одиниці виміру площі</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E15A9"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гектарів</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1E5C4" w14:textId="77777777" w:rsidR="00AB1DAC" w:rsidRPr="001F6BAC" w:rsidRDefault="00AB1DAC">
            <w:pPr>
              <w:rPr>
                <w:color w:val="auto"/>
                <w:lang w:val="uk-UA"/>
              </w:rPr>
            </w:pPr>
          </w:p>
        </w:tc>
      </w:tr>
      <w:tr w:rsidR="00AB1DAC" w:rsidRPr="001F6BAC" w14:paraId="6F684B14"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3AB68786"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0779F7E0"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6D26F7D5"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E8DB5"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Size</w:t>
            </w:r>
            <w:r w:rsidRPr="001F6BAC">
              <w:rPr>
                <w:rFonts w:ascii="Times New Roman" w:eastAsia="Times New Roman" w:hAnsi="Times New Roman" w:cs="Times New Roman"/>
                <w:color w:val="auto"/>
                <w:sz w:val="24"/>
                <w:szCs w:val="24"/>
                <w:lang w:val="uk-UA"/>
              </w:rPr>
              <w:br/>
              <w:t>Значення площі</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1ECF"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DE509" w14:textId="77777777" w:rsidR="00AB1DAC" w:rsidRPr="001F6BAC" w:rsidRDefault="00AB1DAC">
            <w:pPr>
              <w:rPr>
                <w:color w:val="auto"/>
                <w:lang w:val="uk-UA"/>
              </w:rPr>
            </w:pPr>
          </w:p>
        </w:tc>
      </w:tr>
      <w:tr w:rsidR="00AB1DAC" w:rsidRPr="001F6BAC" w14:paraId="4FF16B63" w14:textId="77777777">
        <w:trPr>
          <w:trHeight w:val="24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0F15430B"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3DB9AB61"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16F06C6D"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5051"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DeterminationMethod</w:t>
            </w:r>
            <w:r w:rsidRPr="001F6BAC">
              <w:rPr>
                <w:rFonts w:ascii="Times New Roman" w:eastAsia="Times New Roman" w:hAnsi="Times New Roman" w:cs="Times New Roman"/>
                <w:color w:val="auto"/>
                <w:sz w:val="24"/>
                <w:szCs w:val="24"/>
                <w:lang w:val="uk-UA"/>
              </w:rPr>
              <w:br/>
              <w:t>Метод визначення площі агровиробничої групи ґрунтів</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1E82D"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ExhangeFileCoordinates</w:t>
            </w:r>
            <w:r w:rsidRPr="001F6BAC">
              <w:rPr>
                <w:rFonts w:ascii="Times New Roman" w:eastAsia="Times New Roman" w:hAnsi="Times New Roman" w:cs="Times New Roman"/>
                <w:color w:val="auto"/>
                <w:sz w:val="24"/>
                <w:szCs w:val="24"/>
                <w:lang w:val="uk-UA"/>
              </w:rPr>
              <w:br/>
              <w:t>За координатами вузлів полігона</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DB65" w14:textId="77777777" w:rsidR="00AB1DAC" w:rsidRPr="001F6BAC" w:rsidRDefault="00AB1DAC">
            <w:pPr>
              <w:rPr>
                <w:color w:val="auto"/>
                <w:lang w:val="uk-UA"/>
              </w:rPr>
            </w:pPr>
          </w:p>
        </w:tc>
      </w:tr>
      <w:tr w:rsidR="00AB1DAC" w:rsidRPr="001F6BAC" w14:paraId="121A8335" w14:textId="77777777">
        <w:trPr>
          <w:trHeight w:val="21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7BB1898E"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64F70F8F"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CCE44"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Externals</w:t>
            </w:r>
            <w:r w:rsidRPr="001F6BAC">
              <w:rPr>
                <w:rFonts w:ascii="Times New Roman" w:eastAsia="Times New Roman" w:hAnsi="Times New Roman" w:cs="Times New Roman"/>
                <w:color w:val="auto"/>
                <w:sz w:val="24"/>
                <w:szCs w:val="24"/>
                <w:lang w:val="uk-UA"/>
              </w:rPr>
              <w:br/>
              <w:t>Блок опису зовнішніх полігонів агровиробничої групи ґрунтів</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2076D"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Boundary</w:t>
            </w:r>
            <w:r w:rsidRPr="001F6BAC">
              <w:rPr>
                <w:rFonts w:ascii="Times New Roman" w:eastAsia="Times New Roman" w:hAnsi="Times New Roman" w:cs="Times New Roman"/>
                <w:color w:val="auto"/>
                <w:sz w:val="24"/>
                <w:szCs w:val="24"/>
                <w:lang w:val="uk-UA"/>
              </w:rPr>
              <w:br/>
            </w:r>
            <w:r w:rsidRPr="001F6BAC">
              <w:rPr>
                <w:rFonts w:ascii="Times New Roman" w:hAnsi="Times New Roman"/>
                <w:color w:val="auto"/>
                <w:sz w:val="24"/>
                <w:szCs w:val="24"/>
                <w:lang w:val="uk-UA"/>
              </w:rPr>
              <w:t>typeBoundary</w:t>
            </w:r>
            <w:r w:rsidRPr="001F6BAC">
              <w:rPr>
                <w:rFonts w:ascii="Times New Roman" w:eastAsia="Times New Roman" w:hAnsi="Times New Roman" w:cs="Times New Roman"/>
                <w:color w:val="auto"/>
                <w:sz w:val="24"/>
                <w:szCs w:val="24"/>
                <w:lang w:val="uk-UA"/>
              </w:rPr>
              <w:br/>
              <w:t>Межа агровиробничої групи ґрунтів</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3E332" w14:textId="77777777" w:rsidR="00AB1DAC" w:rsidRPr="001F6BAC" w:rsidRDefault="00AB1DAC">
            <w:pPr>
              <w:rPr>
                <w:color w:val="auto"/>
                <w:lang w:val="uk-UA"/>
              </w:rPr>
            </w:pP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FE614" w14:textId="77777777" w:rsidR="00AB1DAC" w:rsidRPr="001F6BAC" w:rsidRDefault="00DC1171">
            <w:pPr>
              <w:spacing w:before="150" w:after="150"/>
              <w:ind w:firstLine="0"/>
              <w:rPr>
                <w:color w:val="auto"/>
                <w:lang w:val="uk-UA"/>
              </w:rPr>
            </w:pPr>
            <w:r w:rsidRPr="001F6BAC">
              <w:rPr>
                <w:rFonts w:ascii="Times New Roman" w:hAnsi="Times New Roman"/>
                <w:color w:val="auto"/>
                <w:sz w:val="24"/>
                <w:szCs w:val="24"/>
                <w:lang w:val="uk-UA"/>
              </w:rPr>
              <w:t>зазначаються дані згідно з </w:t>
            </w:r>
            <w:hyperlink r:id="rId10" w:anchor="n33" w:history="1">
              <w:r w:rsidRPr="001F6BAC">
                <w:rPr>
                  <w:rStyle w:val="Hyperlink1"/>
                  <w:rFonts w:ascii="Times New Roman" w:hAnsi="Times New Roman"/>
                  <w:color w:val="auto"/>
                  <w:sz w:val="24"/>
                  <w:szCs w:val="24"/>
                  <w:lang w:val="uk-UA"/>
                </w:rPr>
                <w:t>додатком 11</w:t>
              </w:r>
            </w:hyperlink>
            <w:r w:rsidRPr="001F6BAC">
              <w:rPr>
                <w:rStyle w:val="Hyperlink1"/>
                <w:rFonts w:ascii="Times New Roman" w:hAnsi="Times New Roman"/>
                <w:color w:val="auto"/>
                <w:sz w:val="24"/>
                <w:szCs w:val="24"/>
                <w:lang w:val="uk-UA"/>
              </w:rPr>
              <w:t> до вимог</w:t>
            </w:r>
          </w:p>
        </w:tc>
      </w:tr>
      <w:tr w:rsidR="00AB1DAC" w:rsidRPr="001F6BAC" w14:paraId="506245C9" w14:textId="77777777">
        <w:trPr>
          <w:trHeight w:val="24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1E2837FC"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07F88D13"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6548D32A"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9D41D"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Internals</w:t>
            </w:r>
            <w:r w:rsidRPr="001F6BAC">
              <w:rPr>
                <w:rStyle w:val="Hyperlink1"/>
                <w:rFonts w:ascii="Times New Roman" w:eastAsia="Times New Roman" w:hAnsi="Times New Roman" w:cs="Times New Roman"/>
                <w:color w:val="auto"/>
                <w:sz w:val="24"/>
                <w:szCs w:val="24"/>
                <w:lang w:val="uk-UA"/>
              </w:rPr>
              <w:br/>
              <w:t>Блок опису внутрішніх полігонів агровиробничої групи ґрунтів</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3EEC"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Boundary</w:t>
            </w:r>
            <w:r w:rsidRPr="001F6BAC">
              <w:rPr>
                <w:rStyle w:val="Hyperlink1"/>
                <w:rFonts w:ascii="Times New Roman" w:eastAsia="Times New Roman" w:hAnsi="Times New Roman" w:cs="Times New Roman"/>
                <w:color w:val="auto"/>
                <w:sz w:val="24"/>
                <w:szCs w:val="24"/>
                <w:lang w:val="uk-UA"/>
              </w:rPr>
              <w:br/>
            </w:r>
            <w:r w:rsidRPr="001F6BAC">
              <w:rPr>
                <w:rStyle w:val="Hyperlink1"/>
                <w:rFonts w:ascii="Times New Roman" w:hAnsi="Times New Roman"/>
                <w:color w:val="auto"/>
                <w:sz w:val="24"/>
                <w:szCs w:val="24"/>
                <w:lang w:val="uk-UA"/>
              </w:rPr>
              <w:t>typeBoundary</w:t>
            </w:r>
            <w:r w:rsidRPr="001F6BAC">
              <w:rPr>
                <w:rStyle w:val="Hyperlink1"/>
                <w:rFonts w:ascii="Times New Roman" w:eastAsia="Times New Roman" w:hAnsi="Times New Roman" w:cs="Times New Roman"/>
                <w:color w:val="auto"/>
                <w:sz w:val="24"/>
                <w:szCs w:val="24"/>
                <w:lang w:val="uk-UA"/>
              </w:rPr>
              <w:br/>
              <w:t>Межа внутрішнього полігона агровиробничої групи ґрунтів</w:t>
            </w:r>
          </w:p>
        </w:tc>
        <w:tc>
          <w:tcPr>
            <w:tcW w:w="1514" w:type="dxa"/>
            <w:vMerge/>
            <w:tcBorders>
              <w:top w:val="single" w:sz="4" w:space="0" w:color="000000"/>
              <w:left w:val="single" w:sz="4" w:space="0" w:color="000000"/>
              <w:bottom w:val="single" w:sz="4" w:space="0" w:color="000000"/>
              <w:right w:val="single" w:sz="4" w:space="0" w:color="000000"/>
            </w:tcBorders>
            <w:shd w:val="clear" w:color="auto" w:fill="auto"/>
          </w:tcPr>
          <w:p w14:paraId="449983CE" w14:textId="77777777" w:rsidR="00AB1DAC" w:rsidRPr="001F6BAC" w:rsidRDefault="00AB1DAC">
            <w:pPr>
              <w:rPr>
                <w:color w:val="auto"/>
                <w:lang w:val="uk-UA"/>
              </w:rPr>
            </w:pPr>
          </w:p>
        </w:tc>
      </w:tr>
      <w:tr w:rsidR="00AB1DAC" w:rsidRPr="001F6BAC" w14:paraId="64383263" w14:textId="77777777">
        <w:trPr>
          <w:trHeight w:val="9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651C0E0D"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0054075B" w14:textId="77777777" w:rsidR="00AB1DAC" w:rsidRPr="001F6BAC" w:rsidRDefault="00AB1DAC">
            <w:pPr>
              <w:rPr>
                <w:color w:val="auto"/>
                <w:lang w:val="uk-UA"/>
              </w:rPr>
            </w:pP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E07D"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Bagr</w:t>
            </w:r>
            <w:r w:rsidRPr="001F6BAC">
              <w:rPr>
                <w:rStyle w:val="Hyperlink1"/>
                <w:rFonts w:ascii="Times New Roman" w:eastAsia="Times New Roman" w:hAnsi="Times New Roman" w:cs="Times New Roman"/>
                <w:color w:val="auto"/>
                <w:sz w:val="24"/>
                <w:szCs w:val="24"/>
                <w:lang w:val="uk-UA"/>
              </w:rPr>
              <w:br/>
              <w:t>Бал бонітету агровиробничої групи ґрунтів відповідного сільськогосподарського угіддя природно</w:t>
            </w:r>
            <w:r w:rsidRPr="001F6BAC">
              <w:rPr>
                <w:rStyle w:val="Hyperlink1"/>
                <w:rFonts w:ascii="Times New Roman" w:hAnsi="Times New Roman"/>
                <w:color w:val="auto"/>
                <w:sz w:val="24"/>
                <w:szCs w:val="24"/>
                <w:lang w:val="uk-UA"/>
              </w:rPr>
              <w:t>-сільськогосподарського району</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2D840"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Arable</w:t>
            </w:r>
            <w:r w:rsidRPr="001F6BAC">
              <w:rPr>
                <w:rStyle w:val="Hyperlink1"/>
                <w:rFonts w:ascii="Times New Roman" w:eastAsia="Times New Roman" w:hAnsi="Times New Roman" w:cs="Times New Roman"/>
                <w:color w:val="auto"/>
                <w:sz w:val="24"/>
                <w:szCs w:val="24"/>
                <w:lang w:val="uk-UA"/>
              </w:rPr>
              <w:br/>
              <w:t>Рілля</w:t>
            </w:r>
            <w:r w:rsidRPr="001F6BAC">
              <w:rPr>
                <w:rStyle w:val="Hyperlink1"/>
                <w:rFonts w:ascii="Times New Roman" w:hAnsi="Times New Roman"/>
                <w:color w:val="auto"/>
                <w:sz w:val="24"/>
                <w:szCs w:val="24"/>
                <w:lang w:val="uk-UA"/>
              </w:rPr>
              <w:t>, перелоги</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F0A5C"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D2F9B" w14:textId="77777777" w:rsidR="00AB1DAC" w:rsidRPr="001F6BAC" w:rsidRDefault="00AB1DAC">
            <w:pPr>
              <w:rPr>
                <w:color w:val="auto"/>
                <w:lang w:val="uk-UA"/>
              </w:rPr>
            </w:pPr>
          </w:p>
        </w:tc>
      </w:tr>
      <w:tr w:rsidR="00AB1DAC" w:rsidRPr="001F6BAC" w14:paraId="05E71004" w14:textId="77777777">
        <w:trPr>
          <w:trHeight w:val="1725"/>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5AF1DB27"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0B71432F"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132B17A7"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71045"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PerennialPlants</w:t>
            </w:r>
            <w:r w:rsidRPr="001F6BAC">
              <w:rPr>
                <w:rStyle w:val="Hyperlink1"/>
                <w:rFonts w:ascii="Times New Roman" w:eastAsia="Times New Roman" w:hAnsi="Times New Roman" w:cs="Times New Roman"/>
                <w:color w:val="auto"/>
                <w:sz w:val="24"/>
                <w:szCs w:val="24"/>
                <w:lang w:val="uk-UA"/>
              </w:rPr>
              <w:br/>
              <w:t>Багаторічні насадження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2686"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A951C" w14:textId="77777777" w:rsidR="00AB1DAC" w:rsidRPr="001F6BAC" w:rsidRDefault="00AB1DAC">
            <w:pPr>
              <w:rPr>
                <w:color w:val="auto"/>
                <w:lang w:val="uk-UA"/>
              </w:rPr>
            </w:pPr>
          </w:p>
        </w:tc>
      </w:tr>
      <w:tr w:rsidR="00AB1DAC" w:rsidRPr="001F6BAC" w14:paraId="3098626A" w14:textId="77777777">
        <w:trPr>
          <w:trHeight w:val="600"/>
          <w:jc w:val="center"/>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14:paraId="0C5E2FD0"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145D078C"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4FF73630"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6AF58"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Grasslands</w:t>
            </w:r>
            <w:r w:rsidRPr="001F6BAC">
              <w:rPr>
                <w:rStyle w:val="Hyperlink1"/>
                <w:rFonts w:ascii="Times New Roman" w:eastAsia="Times New Roman" w:hAnsi="Times New Roman" w:cs="Times New Roman"/>
                <w:color w:val="auto"/>
                <w:sz w:val="24"/>
                <w:szCs w:val="24"/>
                <w:lang w:val="uk-UA"/>
              </w:rPr>
              <w:br/>
              <w:t>Сіножаті</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1AFFE"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61C3" w14:textId="77777777" w:rsidR="00AB1DAC" w:rsidRPr="001F6BAC" w:rsidRDefault="00AB1DAC">
            <w:pPr>
              <w:rPr>
                <w:color w:val="auto"/>
                <w:lang w:val="uk-UA"/>
              </w:rPr>
            </w:pPr>
          </w:p>
        </w:tc>
      </w:tr>
      <w:tr w:rsidR="00AB1DAC" w:rsidRPr="001F6BAC" w14:paraId="76830713" w14:textId="77777777">
        <w:trPr>
          <w:trHeight w:val="600"/>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44E8D"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7D467373" w14:textId="77777777" w:rsidR="00AB1DAC" w:rsidRPr="001F6BAC" w:rsidRDefault="00AB1DAC">
            <w:pPr>
              <w:rPr>
                <w:color w:val="auto"/>
                <w:lang w:val="uk-UA"/>
              </w:rPr>
            </w:pP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Pr>
          <w:p w14:paraId="12C80920" w14:textId="77777777" w:rsidR="00AB1DAC" w:rsidRPr="001F6BAC" w:rsidRDefault="00AB1DAC">
            <w:pPr>
              <w:rPr>
                <w:color w:val="auto"/>
                <w:lang w:val="uk-UA"/>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DE54" w14:textId="77777777" w:rsidR="00AB1DAC" w:rsidRPr="001F6BAC" w:rsidRDefault="00DC1171">
            <w:pPr>
              <w:spacing w:before="150" w:after="150"/>
              <w:ind w:firstLine="0"/>
              <w:rPr>
                <w:color w:val="auto"/>
                <w:lang w:val="uk-UA"/>
              </w:rPr>
            </w:pPr>
            <w:r w:rsidRPr="001F6BAC">
              <w:rPr>
                <w:rStyle w:val="Hyperlink1"/>
                <w:rFonts w:ascii="Times New Roman" w:hAnsi="Times New Roman"/>
                <w:color w:val="auto"/>
                <w:sz w:val="24"/>
                <w:szCs w:val="24"/>
                <w:lang w:val="uk-UA"/>
              </w:rPr>
              <w:t>Pasture</w:t>
            </w:r>
            <w:r w:rsidRPr="001F6BAC">
              <w:rPr>
                <w:rStyle w:val="Hyperlink1"/>
                <w:rFonts w:ascii="Times New Roman" w:eastAsia="Times New Roman" w:hAnsi="Times New Roman" w:cs="Times New Roman"/>
                <w:color w:val="auto"/>
                <w:sz w:val="24"/>
                <w:szCs w:val="24"/>
                <w:lang w:val="uk-UA"/>
              </w:rPr>
              <w:br/>
              <w:t>Пасовища</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7FDDB" w14:textId="77777777" w:rsidR="00AB1DAC" w:rsidRPr="001F6BAC" w:rsidRDefault="00AB1DAC">
            <w:pPr>
              <w:rPr>
                <w:color w:val="auto"/>
                <w:lang w:val="uk-UA"/>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27D06" w14:textId="77777777" w:rsidR="00AB1DAC" w:rsidRPr="001F6BAC" w:rsidRDefault="00AB1DAC">
            <w:pPr>
              <w:rPr>
                <w:color w:val="auto"/>
                <w:lang w:val="uk-UA"/>
              </w:rPr>
            </w:pPr>
          </w:p>
        </w:tc>
      </w:tr>
    </w:tbl>
    <w:p w14:paraId="1BB35113" w14:textId="77777777" w:rsidR="00AB1DAC" w:rsidRPr="001F6BAC" w:rsidRDefault="00AB1DAC">
      <w:pPr>
        <w:widowControl w:val="0"/>
        <w:shd w:val="clear" w:color="auto" w:fill="FFFFFF"/>
        <w:spacing w:before="300" w:after="450"/>
        <w:ind w:firstLine="0"/>
        <w:jc w:val="center"/>
        <w:rPr>
          <w:rStyle w:val="a7"/>
          <w:rFonts w:ascii="Times New Roman" w:eastAsia="Times New Roman" w:hAnsi="Times New Roman" w:cs="Times New Roman"/>
          <w:color w:val="auto"/>
          <w:sz w:val="28"/>
          <w:szCs w:val="28"/>
          <w:lang w:val="uk-UA"/>
        </w:rPr>
      </w:pPr>
    </w:p>
    <w:p w14:paraId="493A1267" w14:textId="77777777" w:rsidR="00AB1DAC" w:rsidRPr="001F6BAC" w:rsidRDefault="00AB1DAC">
      <w:pPr>
        <w:rPr>
          <w:rStyle w:val="a7"/>
          <w:rFonts w:ascii="Times New Roman" w:eastAsia="Times New Roman" w:hAnsi="Times New Roman" w:cs="Times New Roman"/>
          <w:color w:val="auto"/>
          <w:sz w:val="28"/>
          <w:szCs w:val="28"/>
          <w:lang w:val="uk-UA"/>
        </w:rPr>
      </w:pPr>
      <w:bookmarkStart w:id="11" w:name="n304"/>
      <w:bookmarkEnd w:id="11"/>
    </w:p>
    <w:p w14:paraId="53E0E4B7" w14:textId="77777777" w:rsidR="00AB1DAC" w:rsidRPr="001F6BAC" w:rsidRDefault="00AB1DAC">
      <w:pPr>
        <w:rPr>
          <w:color w:val="auto"/>
          <w:lang w:val="uk-UA"/>
        </w:rPr>
      </w:pPr>
    </w:p>
    <w:sectPr w:rsidR="00AB1DAC" w:rsidRPr="001F6BAC" w:rsidSect="006D7CCD">
      <w:headerReference w:type="default" r:id="rId11"/>
      <w:pgSz w:w="16840" w:h="11900" w:orient="landscape"/>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2338" w14:textId="77777777" w:rsidR="00A66C62" w:rsidRDefault="00A66C62">
      <w:r>
        <w:separator/>
      </w:r>
    </w:p>
  </w:endnote>
  <w:endnote w:type="continuationSeparator" w:id="0">
    <w:p w14:paraId="03E22DA4" w14:textId="77777777" w:rsidR="00A66C62" w:rsidRDefault="00A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DAF8" w14:textId="77777777" w:rsidR="00A66C62" w:rsidRDefault="00A66C62">
      <w:r>
        <w:separator/>
      </w:r>
    </w:p>
  </w:footnote>
  <w:footnote w:type="continuationSeparator" w:id="0">
    <w:p w14:paraId="259F4B12" w14:textId="77777777" w:rsidR="00A66C62" w:rsidRDefault="00A66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797" w14:textId="77777777" w:rsidR="006D7CCD" w:rsidRDefault="006D7CCD">
    <w:pPr>
      <w:pStyle w:val="a4"/>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416" w14:textId="77777777" w:rsidR="006D7CCD" w:rsidRDefault="006D7CCD">
    <w:pPr>
      <w:pStyle w:val="a4"/>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09B7" w14:textId="77777777" w:rsidR="006D7CCD" w:rsidRDefault="006D7CCD">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AC"/>
    <w:rsid w:val="00035503"/>
    <w:rsid w:val="000F5CFE"/>
    <w:rsid w:val="001F6BAC"/>
    <w:rsid w:val="002A50CC"/>
    <w:rsid w:val="00524C4F"/>
    <w:rsid w:val="00683A45"/>
    <w:rsid w:val="006D7CCD"/>
    <w:rsid w:val="00A66C62"/>
    <w:rsid w:val="00AB1DAC"/>
    <w:rsid w:val="00B23996"/>
    <w:rsid w:val="00B42AAF"/>
    <w:rsid w:val="00D45F75"/>
    <w:rsid w:val="00DC1171"/>
    <w:rsid w:val="00FA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8B19"/>
  <w15:docId w15:val="{96D72C43-DC37-4A7E-B174-33DF151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ind w:firstLine="709"/>
    </w:pPr>
    <w:rPr>
      <w:rFonts w:ascii="Calibri" w:hAnsi="Calibri"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lang w:val="ru-RU"/>
    </w:rPr>
  </w:style>
  <w:style w:type="character" w:customStyle="1" w:styleId="a6">
    <w:name w:val="Ссылка"/>
    <w:rPr>
      <w:outline w:val="0"/>
      <w:color w:val="0000FF"/>
      <w:u w:val="single" w:color="0000FF"/>
    </w:rPr>
  </w:style>
  <w:style w:type="character" w:customStyle="1" w:styleId="Hyperlink0">
    <w:name w:val="Hyperlink.0"/>
    <w:basedOn w:val="a6"/>
    <w:rPr>
      <w:outline w:val="0"/>
      <w:color w:val="000000"/>
      <w:u w:val="none" w:color="000000"/>
    </w:rPr>
  </w:style>
  <w:style w:type="character" w:customStyle="1" w:styleId="a7">
    <w:name w:val="Нет"/>
  </w:style>
  <w:style w:type="character" w:customStyle="1" w:styleId="Hyperlink1">
    <w:name w:val="Hyperlink.1"/>
    <w:basedOn w:val="a7"/>
  </w:style>
  <w:style w:type="paragraph" w:styleId="a8">
    <w:name w:val="Balloon Text"/>
    <w:basedOn w:val="a"/>
    <w:link w:val="a9"/>
    <w:uiPriority w:val="99"/>
    <w:semiHidden/>
    <w:unhideWhenUsed/>
    <w:rsid w:val="006D7CCD"/>
    <w:rPr>
      <w:rFonts w:ascii="Segoe UI" w:hAnsi="Segoe UI" w:cs="Segoe UI"/>
      <w:sz w:val="18"/>
      <w:szCs w:val="18"/>
    </w:rPr>
  </w:style>
  <w:style w:type="character" w:customStyle="1" w:styleId="a9">
    <w:name w:val="Текст у виносці Знак"/>
    <w:basedOn w:val="a0"/>
    <w:link w:val="a8"/>
    <w:uiPriority w:val="99"/>
    <w:semiHidden/>
    <w:rsid w:val="006D7CCD"/>
    <w:rPr>
      <w:rFonts w:ascii="Segoe UI" w:hAnsi="Segoe UI" w:cs="Segoe UI"/>
      <w:color w:val="000000"/>
      <w:sz w:val="18"/>
      <w:szCs w:val="18"/>
      <w:u w:color="000000"/>
      <w:lang w:val="ru-RU"/>
    </w:rPr>
  </w:style>
  <w:style w:type="paragraph" w:styleId="aa">
    <w:name w:val="Body Text Indent"/>
    <w:basedOn w:val="a"/>
    <w:link w:val="ab"/>
    <w:uiPriority w:val="99"/>
    <w:rsid w:val="001F6BA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firstLine="0"/>
    </w:pPr>
    <w:rPr>
      <w:rFonts w:ascii="Times New Roman" w:eastAsia="Times New Roman" w:hAnsi="Times New Roman" w:cs="Times New Roman"/>
      <w:color w:val="auto"/>
      <w:sz w:val="28"/>
      <w:szCs w:val="28"/>
      <w:bdr w:val="none" w:sz="0" w:space="0" w:color="auto"/>
      <w:lang w:val="uk-UA" w:eastAsia="uk-UA"/>
    </w:rPr>
  </w:style>
  <w:style w:type="character" w:customStyle="1" w:styleId="ab">
    <w:name w:val="Основний текст з відступом Знак"/>
    <w:basedOn w:val="a0"/>
    <w:link w:val="aa"/>
    <w:uiPriority w:val="99"/>
    <w:rsid w:val="001F6BAC"/>
    <w:rPr>
      <w:rFonts w:eastAsia="Times New Roman"/>
      <w:sz w:val="28"/>
      <w:szCs w:val="28"/>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1051%25D0%25B0-2012-%25D0%25BF/print13901618866952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s://zakon.rada.gov.ua/laws/show/1051%25D0%25B0-2012-%25D0%25BF" TargetMode="External"/><Relationship Id="rId4" Type="http://schemas.openxmlformats.org/officeDocument/2006/relationships/footnotes" Target="footnotes.xml"/><Relationship Id="rId9" Type="http://schemas.openxmlformats.org/officeDocument/2006/relationships/hyperlink" Target="http://zakon4.rada.gov.ua/laws/show/1051%25D0%25B0-2012-%25D0%25BF/print1390161886695238"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16431</Words>
  <Characters>93660</Characters>
  <Application>Microsoft Office Word</Application>
  <DocSecurity>0</DocSecurity>
  <Lines>780</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Сергей</dc:creator>
  <cp:lastModifiedBy>Анастасія Павельєва</cp:lastModifiedBy>
  <cp:revision>2</cp:revision>
  <cp:lastPrinted>2020-08-12T07:49:00Z</cp:lastPrinted>
  <dcterms:created xsi:type="dcterms:W3CDTF">2020-08-17T10:30:00Z</dcterms:created>
  <dcterms:modified xsi:type="dcterms:W3CDTF">2020-08-17T10:30:00Z</dcterms:modified>
</cp:coreProperties>
</file>