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3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</w:tblGrid>
      <w:tr w:rsidR="005A2750" w:rsidRPr="005A2750" w:rsidTr="005A2750">
        <w:trPr>
          <w:jc w:val="right"/>
        </w:trPr>
        <w:tc>
          <w:tcPr>
            <w:tcW w:w="5000" w:type="pct"/>
            <w:hideMark/>
          </w:tcPr>
          <w:p w:rsidR="005A2750" w:rsidRPr="005A2750" w:rsidRDefault="005A2750" w:rsidP="00EF6BCC">
            <w:pPr>
              <w:pStyle w:val="21"/>
              <w:shd w:val="clear" w:color="auto" w:fill="auto"/>
              <w:rPr>
                <w:lang w:val="uk-UA"/>
              </w:rPr>
            </w:pPr>
          </w:p>
        </w:tc>
      </w:tr>
    </w:tbl>
    <w:p w:rsidR="005A2750" w:rsidRPr="005A2750" w:rsidRDefault="005A2750" w:rsidP="005A2750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n124"/>
      <w:bookmarkStart w:id="1" w:name="n231"/>
      <w:bookmarkEnd w:id="0"/>
      <w:bookmarkEnd w:id="1"/>
    </w:p>
    <w:p w:rsidR="005A2750" w:rsidRPr="005A2750" w:rsidRDefault="005A2750" w:rsidP="005A2750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5A2750" w:rsidRPr="005A2750" w:rsidRDefault="005A2750" w:rsidP="005A2750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b/>
          <w:sz w:val="28"/>
          <w:szCs w:val="28"/>
          <w:lang w:val="uk-UA"/>
        </w:rPr>
        <w:t>встановлених Законом України "Про запобігання корупції" вимог,</w:t>
      </w:r>
    </w:p>
    <w:p w:rsidR="005A2750" w:rsidRDefault="005A2750" w:rsidP="005A2750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b/>
          <w:sz w:val="28"/>
          <w:szCs w:val="28"/>
          <w:lang w:val="uk-UA"/>
        </w:rPr>
        <w:t>заборон та обмежень</w:t>
      </w:r>
    </w:p>
    <w:p w:rsidR="0002668C" w:rsidRPr="005A2750" w:rsidRDefault="0002668C" w:rsidP="005A2750">
      <w:pPr>
        <w:pStyle w:val="21"/>
        <w:shd w:val="clear" w:color="auto" w:fill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прийняття антикорупційної програми та її погодження Національним агентством (стаття 19).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Обмеження щодо використання службових повноважень чи свого становища (стаття 22).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Обмеження щодо одержання подарунків (статті 23, 24).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Обмеження щодо сумісництва та суміщення з іншими видами діяльності (стаття 25).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Обмеження після припинення діяльності, пов'язаної з виконанням функцій держави, місцевого самоврядування (стаття 26).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Обмеження спільної роботи близьких осіб (стаття 27).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запобігання та врегулювання конфлікту інтересів (статті 28 – 36).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до поведінки осіб, додержання вимог закону та етичних норм поведінки (статті 37, 38).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пріоритету інтересів (стаття 39).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політичної нейтральності (стаття 40).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неупередженості (стаття 41).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компетентності і ефективності (стаття 42).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нерозголошення інформації (стаття 43).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утримання від виконання незаконних рішень чи доручень (стаття 44).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подання декларацій осіб уповноважених на виконання функцій держави або місцевого самоврядування (стаття 45).</w:t>
      </w:r>
    </w:p>
    <w:p w:rsidR="005A2750" w:rsidRPr="0018307E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18307E">
        <w:rPr>
          <w:rFonts w:ascii="Times New Roman" w:hAnsi="Times New Roman" w:cs="Times New Roman"/>
          <w:sz w:val="28"/>
          <w:szCs w:val="28"/>
          <w:lang w:val="uk-UA"/>
        </w:rPr>
        <w:t xml:space="preserve">Вимоги щодо своєчасності подання декларацій (стаття </w:t>
      </w:r>
      <w:r w:rsidR="00FA7D21" w:rsidRPr="0018307E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FA7D21" w:rsidRPr="001830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830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додаткових заходів здійснення фінансового контролю (стаття 52).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(стаття 53, 53</w:t>
      </w:r>
      <w:r w:rsidRPr="005A275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5A2750">
        <w:rPr>
          <w:rFonts w:ascii="Times New Roman" w:hAnsi="Times New Roman" w:cs="Times New Roman"/>
          <w:sz w:val="28"/>
          <w:szCs w:val="28"/>
          <w:lang w:val="uk-UA"/>
        </w:rPr>
        <w:t xml:space="preserve"> - 53</w:t>
      </w:r>
      <w:r w:rsidRPr="005A275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5A2750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5A2750" w:rsidRPr="005A2750" w:rsidRDefault="005A2750" w:rsidP="005A2750">
      <w:pPr>
        <w:pStyle w:val="21"/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розгляду анонімного повідомлення;</w:t>
      </w:r>
    </w:p>
    <w:p w:rsidR="005A2750" w:rsidRPr="005A2750" w:rsidRDefault="005A2750" w:rsidP="005A2750">
      <w:pPr>
        <w:pStyle w:val="21"/>
        <w:shd w:val="clear" w:color="auto" w:fill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вжиття заходів щодо припинення корупційного або пов'язаного з корупцією правопорушення;</w:t>
      </w:r>
    </w:p>
    <w:p w:rsidR="005A2750" w:rsidRPr="005A2750" w:rsidRDefault="005A2750" w:rsidP="005A2750">
      <w:pPr>
        <w:pStyle w:val="21"/>
        <w:shd w:val="clear" w:color="auto" w:fill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негайного письмового повідомлення про його вчинення спеціально уповноваженим суб'єктам у сфері протидії корупції;</w:t>
      </w:r>
    </w:p>
    <w:p w:rsidR="005A2750" w:rsidRPr="005A2750" w:rsidRDefault="005A2750" w:rsidP="005A2750">
      <w:pPr>
        <w:pStyle w:val="21"/>
        <w:shd w:val="clear" w:color="auto" w:fill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повідомлення про порушення вимог Закону, зокрема через спеціальні телефонні лінії, офіційний веб-сайт, засоби електронного зв'язку;</w:t>
      </w:r>
    </w:p>
    <w:p w:rsidR="005A2750" w:rsidRPr="005A2750" w:rsidRDefault="005A2750" w:rsidP="005A2750">
      <w:pPr>
        <w:pStyle w:val="21"/>
        <w:shd w:val="clear" w:color="auto" w:fill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порядку здійснення перевірки за повідомленнями викривача;</w:t>
      </w:r>
    </w:p>
    <w:p w:rsidR="005A2750" w:rsidRPr="005A2750" w:rsidRDefault="005A2750" w:rsidP="005A2750">
      <w:pPr>
        <w:pStyle w:val="21"/>
        <w:shd w:val="clear" w:color="auto" w:fill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захисту трудових прав викривача;</w:t>
      </w:r>
    </w:p>
    <w:p w:rsidR="005A2750" w:rsidRPr="005A2750" w:rsidRDefault="005A2750" w:rsidP="005A2750">
      <w:pPr>
        <w:pStyle w:val="21"/>
        <w:shd w:val="clear" w:color="auto" w:fill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дотримання прав викривача на конфіденційність та анонімність;</w:t>
      </w:r>
    </w:p>
    <w:p w:rsidR="005A2750" w:rsidRPr="005A2750" w:rsidRDefault="005A2750" w:rsidP="005A2750">
      <w:pPr>
        <w:pStyle w:val="21"/>
        <w:shd w:val="clear" w:color="auto" w:fill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дотримання прав викривача на отримання інформації.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Заборона на одержання пільг, послуг і майна органами державної влади та органами місцевого самоврядування (стаття 54).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проведення спеціальної перевірки (стаття 56).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організації проведення спеціальної перевірки (статті 57, 58).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прозорості та доступу до інформації (стаття 60).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запобігання корупції у дія</w:t>
      </w:r>
      <w:r w:rsidR="0002668C">
        <w:rPr>
          <w:rFonts w:ascii="Times New Roman" w:hAnsi="Times New Roman" w:cs="Times New Roman"/>
          <w:sz w:val="28"/>
          <w:szCs w:val="28"/>
          <w:lang w:val="uk-UA"/>
        </w:rPr>
        <w:t>льності юридичної особи (стаття </w:t>
      </w:r>
      <w:r w:rsidRPr="005A2750">
        <w:rPr>
          <w:rFonts w:ascii="Times New Roman" w:hAnsi="Times New Roman" w:cs="Times New Roman"/>
          <w:sz w:val="28"/>
          <w:szCs w:val="28"/>
          <w:lang w:val="uk-UA"/>
        </w:rPr>
        <w:t>61).</w:t>
      </w:r>
    </w:p>
    <w:p w:rsidR="005A2750" w:rsidRPr="0018307E" w:rsidRDefault="00FA7D21" w:rsidP="00FA7D21">
      <w:pPr>
        <w:pStyle w:val="21"/>
        <w:numPr>
          <w:ilvl w:val="0"/>
          <w:numId w:val="1"/>
        </w:numPr>
        <w:shd w:val="clear" w:color="auto" w:fill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  <w:r w:rsidRPr="0018307E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корупційні або пов’язані з корупцією правопорушення </w:t>
      </w:r>
      <w:r w:rsidR="0002668C" w:rsidRPr="0018307E">
        <w:rPr>
          <w:rFonts w:ascii="Times New Roman" w:hAnsi="Times New Roman" w:cs="Times New Roman"/>
          <w:sz w:val="28"/>
          <w:szCs w:val="28"/>
          <w:lang w:val="uk-UA"/>
        </w:rPr>
        <w:t>(стаття </w:t>
      </w:r>
      <w:r w:rsidR="005A2750" w:rsidRPr="0018307E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1830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5A2750" w:rsidRPr="0018307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2750" w:rsidRPr="005A2750" w:rsidRDefault="005A2750" w:rsidP="005A2750">
      <w:pPr>
        <w:pStyle w:val="21"/>
        <w:numPr>
          <w:ilvl w:val="0"/>
          <w:numId w:val="1"/>
        </w:numPr>
        <w:shd w:val="clear" w:color="auto" w:fill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5A2750">
        <w:rPr>
          <w:rFonts w:ascii="Times New Roman" w:hAnsi="Times New Roman" w:cs="Times New Roman"/>
          <w:sz w:val="28"/>
          <w:szCs w:val="28"/>
          <w:lang w:val="uk-UA"/>
        </w:rPr>
        <w:t>Вимоги щодо незаконних актів та правочинів (стаття 67).</w:t>
      </w:r>
    </w:p>
    <w:sectPr w:rsidR="005A2750" w:rsidRPr="005A2750" w:rsidSect="005A27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A8" w:rsidRDefault="00D16FA8" w:rsidP="005A2750">
      <w:pPr>
        <w:spacing w:after="0" w:line="240" w:lineRule="auto"/>
      </w:pPr>
      <w:r>
        <w:separator/>
      </w:r>
    </w:p>
  </w:endnote>
  <w:endnote w:type="continuationSeparator" w:id="0">
    <w:p w:rsidR="00D16FA8" w:rsidRDefault="00D16FA8" w:rsidP="005A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A8" w:rsidRDefault="00D16FA8" w:rsidP="005A2750">
      <w:pPr>
        <w:spacing w:after="0" w:line="240" w:lineRule="auto"/>
      </w:pPr>
      <w:r>
        <w:separator/>
      </w:r>
    </w:p>
  </w:footnote>
  <w:footnote w:type="continuationSeparator" w:id="0">
    <w:p w:rsidR="00D16FA8" w:rsidRDefault="00D16FA8" w:rsidP="005A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98619"/>
      <w:docPartObj>
        <w:docPartGallery w:val="Page Numbers (Top of Page)"/>
        <w:docPartUnique/>
      </w:docPartObj>
    </w:sdtPr>
    <w:sdtEndPr/>
    <w:sdtContent>
      <w:p w:rsidR="005A2750" w:rsidRDefault="005A27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07E">
          <w:rPr>
            <w:noProof/>
          </w:rPr>
          <w:t>2</w:t>
        </w:r>
        <w:r>
          <w:fldChar w:fldCharType="end"/>
        </w:r>
      </w:p>
    </w:sdtContent>
  </w:sdt>
  <w:p w:rsidR="005A2750" w:rsidRDefault="005A27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033A"/>
    <w:multiLevelType w:val="hybridMultilevel"/>
    <w:tmpl w:val="8BB06A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50"/>
    <w:rsid w:val="0002668C"/>
    <w:rsid w:val="00067B5F"/>
    <w:rsid w:val="000E25A4"/>
    <w:rsid w:val="0018307E"/>
    <w:rsid w:val="00213DDD"/>
    <w:rsid w:val="00526E7D"/>
    <w:rsid w:val="005A2750"/>
    <w:rsid w:val="006A0F2D"/>
    <w:rsid w:val="00827F26"/>
    <w:rsid w:val="00AC1D4D"/>
    <w:rsid w:val="00BB27C3"/>
    <w:rsid w:val="00C67329"/>
    <w:rsid w:val="00D16FA8"/>
    <w:rsid w:val="00DF7842"/>
    <w:rsid w:val="00F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7ECB-4A25-4249-93BF-32C5BA7C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5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A2750"/>
  </w:style>
  <w:style w:type="paragraph" w:styleId="a5">
    <w:name w:val="footer"/>
    <w:basedOn w:val="a"/>
    <w:link w:val="a6"/>
    <w:uiPriority w:val="99"/>
    <w:unhideWhenUsed/>
    <w:rsid w:val="005A2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A2750"/>
  </w:style>
  <w:style w:type="character" w:customStyle="1" w:styleId="2">
    <w:name w:val="Основной текст (2)_"/>
    <w:link w:val="21"/>
    <w:locked/>
    <w:rsid w:val="005A275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A275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Джульєта Саркісьян</dc:creator>
  <cp:keywords/>
  <dc:description/>
  <cp:lastModifiedBy>Віктор Кунц</cp:lastModifiedBy>
  <cp:revision>2</cp:revision>
  <dcterms:created xsi:type="dcterms:W3CDTF">2021-08-18T11:35:00Z</dcterms:created>
  <dcterms:modified xsi:type="dcterms:W3CDTF">2021-08-18T11:35:00Z</dcterms:modified>
</cp:coreProperties>
</file>