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88" w:rsidRPr="00561B40" w:rsidRDefault="00994688" w:rsidP="00994688">
      <w:pPr>
        <w:autoSpaceDE w:val="0"/>
        <w:autoSpaceDN w:val="0"/>
        <w:adjustRightInd w:val="0"/>
        <w:jc w:val="center"/>
        <w:rPr>
          <w:b/>
          <w:bCs/>
          <w:sz w:val="28"/>
          <w:szCs w:val="28"/>
          <w:lang w:eastAsia="uk-UA"/>
        </w:rPr>
      </w:pPr>
      <w:r w:rsidRPr="00561B40">
        <w:rPr>
          <w:b/>
          <w:bCs/>
          <w:sz w:val="28"/>
          <w:szCs w:val="28"/>
          <w:lang w:eastAsia="uk-UA"/>
        </w:rPr>
        <w:t>Аналіз регуляторного впливу</w:t>
      </w:r>
    </w:p>
    <w:p w:rsidR="00994688" w:rsidRPr="00561B40" w:rsidRDefault="00994688" w:rsidP="00994688">
      <w:pPr>
        <w:autoSpaceDE w:val="0"/>
        <w:autoSpaceDN w:val="0"/>
        <w:adjustRightInd w:val="0"/>
        <w:jc w:val="center"/>
        <w:rPr>
          <w:bCs/>
          <w:sz w:val="28"/>
          <w:szCs w:val="28"/>
          <w:lang w:eastAsia="uk-UA"/>
        </w:rPr>
      </w:pPr>
      <w:r w:rsidRPr="00561B40">
        <w:rPr>
          <w:b/>
          <w:bCs/>
          <w:sz w:val="28"/>
          <w:szCs w:val="28"/>
          <w:lang w:eastAsia="uk-UA"/>
        </w:rPr>
        <w:t xml:space="preserve">проекту Закону України </w:t>
      </w:r>
      <w:r w:rsidRPr="00561B40">
        <w:rPr>
          <w:b/>
          <w:bCs/>
          <w:sz w:val="28"/>
          <w:szCs w:val="28"/>
        </w:rPr>
        <w:t>«</w:t>
      </w:r>
      <w:r w:rsidR="00CD7496" w:rsidRPr="00561B40">
        <w:rPr>
          <w:b/>
          <w:sz w:val="28"/>
          <w:szCs w:val="28"/>
        </w:rPr>
        <w:t>Про внесення змін до деяких законодавчих актів України щодо вдосконалення механізму безоплатної приватизації земельних ділянок</w:t>
      </w:r>
      <w:r w:rsidRPr="00561B40">
        <w:rPr>
          <w:b/>
          <w:sz w:val="28"/>
          <w:szCs w:val="28"/>
        </w:rPr>
        <w:t>»</w:t>
      </w:r>
    </w:p>
    <w:p w:rsidR="00994688" w:rsidRPr="00561B40" w:rsidRDefault="00994688" w:rsidP="00994688">
      <w:pPr>
        <w:autoSpaceDE w:val="0"/>
        <w:autoSpaceDN w:val="0"/>
        <w:adjustRightInd w:val="0"/>
        <w:ind w:firstLine="567"/>
        <w:jc w:val="both"/>
        <w:rPr>
          <w:b/>
          <w:bCs/>
          <w:sz w:val="28"/>
          <w:szCs w:val="28"/>
          <w:lang w:eastAsia="uk-UA"/>
        </w:rPr>
      </w:pPr>
    </w:p>
    <w:p w:rsidR="00994688" w:rsidRPr="00561B40" w:rsidRDefault="00994688" w:rsidP="00994688">
      <w:pPr>
        <w:autoSpaceDE w:val="0"/>
        <w:autoSpaceDN w:val="0"/>
        <w:adjustRightInd w:val="0"/>
        <w:ind w:firstLine="567"/>
        <w:jc w:val="both"/>
        <w:rPr>
          <w:bCs/>
          <w:sz w:val="28"/>
          <w:szCs w:val="28"/>
          <w:lang w:eastAsia="uk-UA"/>
        </w:rPr>
      </w:pPr>
      <w:r w:rsidRPr="00561B40">
        <w:rPr>
          <w:b/>
          <w:bCs/>
          <w:sz w:val="28"/>
          <w:szCs w:val="28"/>
          <w:lang w:eastAsia="uk-UA"/>
        </w:rPr>
        <w:t>І. Визначення проблеми, яку передбачається розв’язати шляхом державного регулювання</w:t>
      </w:r>
    </w:p>
    <w:p w:rsidR="00CD7496" w:rsidRPr="00561B40" w:rsidRDefault="00CD7496" w:rsidP="00CD7496">
      <w:pPr>
        <w:spacing w:before="120"/>
        <w:ind w:firstLine="567"/>
        <w:jc w:val="both"/>
        <w:rPr>
          <w:sz w:val="28"/>
          <w:szCs w:val="28"/>
        </w:rPr>
      </w:pPr>
      <w:r w:rsidRPr="00561B40">
        <w:rPr>
          <w:sz w:val="28"/>
          <w:szCs w:val="28"/>
        </w:rPr>
        <w:t xml:space="preserve">Процедура приватизації земельних ділянок державної і комунальної власності, не наданих у користування, складається із багатьох стадій. Приватизація може бути заблокована органами державної влади та органами місцевого самоврядування вже на початковому етапі, і заявник практично буде позбавлений ефективних правових засобів захисту. Через численність стадій процедури приватизації земельних ділянок </w:t>
      </w:r>
      <w:r w:rsidR="000F18DD" w:rsidRPr="00561B40">
        <w:rPr>
          <w:sz w:val="28"/>
          <w:szCs w:val="28"/>
        </w:rPr>
        <w:t>будь-яке оскарження дій</w:t>
      </w:r>
      <w:r w:rsidR="000F18DD" w:rsidRPr="00561B40">
        <w:rPr>
          <w:sz w:val="28"/>
          <w:szCs w:val="28"/>
        </w:rPr>
        <w:br/>
      </w:r>
      <w:r w:rsidRPr="00561B40">
        <w:rPr>
          <w:sz w:val="28"/>
          <w:szCs w:val="28"/>
        </w:rPr>
        <w:t>чи бездіяльності органів державної влади та органів місцевого самоврядування лише призводить до подальшого затягування процесу приватизації земельних ділянок і, як наслідок, зменшує шанси на успішне завершення цієї процедури. Упродовж періоду, який займуть процедури з оскарження, земельна ділянка може бути передана іншій особі, найчастіше т</w:t>
      </w:r>
      <w:r w:rsidR="000F18DD" w:rsidRPr="00561B40">
        <w:rPr>
          <w:sz w:val="28"/>
          <w:szCs w:val="28"/>
        </w:rPr>
        <w:t>акій, що має корупційні зв’язки</w:t>
      </w:r>
      <w:r w:rsidR="000F18DD" w:rsidRPr="00561B40">
        <w:rPr>
          <w:sz w:val="28"/>
          <w:szCs w:val="28"/>
        </w:rPr>
        <w:br/>
      </w:r>
      <w:r w:rsidRPr="00561B40">
        <w:rPr>
          <w:sz w:val="28"/>
          <w:szCs w:val="28"/>
        </w:rPr>
        <w:t xml:space="preserve">з органом, що розпоряджається земельною ділянкою. </w:t>
      </w:r>
    </w:p>
    <w:p w:rsidR="00CD7496" w:rsidRPr="00561B40" w:rsidRDefault="00CD7496" w:rsidP="00CD7496">
      <w:pPr>
        <w:ind w:firstLine="567"/>
        <w:jc w:val="both"/>
        <w:rPr>
          <w:sz w:val="28"/>
          <w:szCs w:val="28"/>
        </w:rPr>
      </w:pPr>
      <w:r w:rsidRPr="00561B40">
        <w:rPr>
          <w:sz w:val="28"/>
          <w:szCs w:val="28"/>
        </w:rPr>
        <w:t>За сприяння уповноважених державних органів, органів місцевого самоврядування та їх посадових осіб безоплатну приватизацію земельних ділянок, не наданих у користування, можна використовувати для практично необмеженого та непрозорого перерозподілу земельних ділянок на користь «потрібних» осіб.</w:t>
      </w:r>
    </w:p>
    <w:p w:rsidR="00CD7496" w:rsidRPr="00561B40" w:rsidRDefault="00CD7496" w:rsidP="00CD7496">
      <w:pPr>
        <w:ind w:firstLine="567"/>
        <w:jc w:val="both"/>
        <w:rPr>
          <w:sz w:val="28"/>
          <w:szCs w:val="28"/>
        </w:rPr>
      </w:pPr>
      <w:r w:rsidRPr="00561B40">
        <w:rPr>
          <w:sz w:val="28"/>
          <w:szCs w:val="28"/>
        </w:rPr>
        <w:t>«Безоплатна приватизація» в існуючому вигляді є потужним джерелом корупції. Давно визнаним та відомим фактом є те, що безоплатна за законом приватизація земельних ділянок фактично є платною, причому плата може вноситися у різних формах: як «добровільні» внески на розвиток інфраструктури населеного пункту (у кращому випадку), так і як звичайні хабарі.</w:t>
      </w:r>
    </w:p>
    <w:p w:rsidR="00CD7496" w:rsidRPr="00561B40" w:rsidRDefault="00CD7496" w:rsidP="00CD7496">
      <w:pPr>
        <w:ind w:firstLine="567"/>
        <w:jc w:val="both"/>
        <w:rPr>
          <w:sz w:val="28"/>
          <w:szCs w:val="28"/>
        </w:rPr>
      </w:pPr>
      <w:r w:rsidRPr="00561B40">
        <w:rPr>
          <w:sz w:val="28"/>
          <w:szCs w:val="28"/>
        </w:rPr>
        <w:t>«Безоплатна приватизація» стимулює соціальну нерівність. Формально право на приватизацію мають усі громадяни України. Реалізувати ж його можуть одиниці, причому найчастіше не ті, хто цього найбільше потребує. Але навіть</w:t>
      </w:r>
      <w:r w:rsidRPr="00561B40">
        <w:rPr>
          <w:sz w:val="28"/>
          <w:szCs w:val="28"/>
        </w:rPr>
        <w:br/>
        <w:t>у тих випадках, коли право на «безоплатну приватизацію» вдається реалізувати, результат є завідомо несправедливим, адже вартість земельних ділянок однакової площі (а саме у фізичній площі зараз виражене право на безоплатну приватизацію, стаття 121 Земельного кодексу України) в різних місцевостях може відрізнятися в десятки і навіть у сотні разів.</w:t>
      </w:r>
    </w:p>
    <w:p w:rsidR="00CD7496" w:rsidRPr="00561B40" w:rsidRDefault="00CD7496" w:rsidP="00CD7496">
      <w:pPr>
        <w:ind w:firstLine="567"/>
        <w:jc w:val="both"/>
        <w:rPr>
          <w:sz w:val="28"/>
          <w:szCs w:val="28"/>
        </w:rPr>
      </w:pPr>
      <w:r w:rsidRPr="00561B40">
        <w:rPr>
          <w:sz w:val="28"/>
          <w:szCs w:val="28"/>
        </w:rPr>
        <w:t>Проект Закону</w:t>
      </w:r>
      <w:r w:rsidR="000F18DD" w:rsidRPr="00561B40">
        <w:rPr>
          <w:sz w:val="28"/>
          <w:szCs w:val="28"/>
        </w:rPr>
        <w:t xml:space="preserve"> «Про внесення змін до деяких законодавчих актів України щодо вдосконалення механізму безоплатної приватизації земельних ділянок» (далі – проект Закону)</w:t>
      </w:r>
      <w:r w:rsidRPr="00561B40">
        <w:rPr>
          <w:sz w:val="28"/>
          <w:szCs w:val="28"/>
        </w:rPr>
        <w:t xml:space="preserve"> пропонує </w:t>
      </w:r>
      <w:proofErr w:type="spellStart"/>
      <w:r w:rsidRPr="00561B40">
        <w:rPr>
          <w:sz w:val="28"/>
          <w:szCs w:val="28"/>
        </w:rPr>
        <w:t>монетизувати</w:t>
      </w:r>
      <w:proofErr w:type="spellEnd"/>
      <w:r w:rsidRPr="00561B40">
        <w:rPr>
          <w:sz w:val="28"/>
          <w:szCs w:val="28"/>
        </w:rPr>
        <w:t xml:space="preserve"> право на безоплатну приватизацію для того, щоб воно могло бути реалізоване кожним громадянином України при продажу земельних ділянок державної власності (чи то на торгах, чи то за «прямими» договорами у випадках, передбачених Земельним кодексом України). Такий крок наповнить право на приватизацію реальним змістом, </w:t>
      </w:r>
      <w:r w:rsidRPr="00561B40">
        <w:rPr>
          <w:sz w:val="28"/>
          <w:szCs w:val="28"/>
        </w:rPr>
        <w:lastRenderedPageBreak/>
        <w:t>ліквідує корупційний елемент у реалізації цього права, дасть змогу забезпечити соціальну справедливість, диференціювати соціальні пільги (для учасників бойових дій, осіб з інвалідністю внаслідок війни, осіб з інвалідністю та осіб, які постраждали внаслідок Чорнобильської катастрофи, право на отримання державних земельних ділянок у грошовому еквіваленті є істотно «дорожчим»).</w:t>
      </w:r>
    </w:p>
    <w:p w:rsidR="00CD7496" w:rsidRPr="00561B40" w:rsidRDefault="00CD7496" w:rsidP="00CD7496">
      <w:pPr>
        <w:ind w:firstLine="567"/>
        <w:jc w:val="both"/>
        <w:rPr>
          <w:sz w:val="28"/>
          <w:szCs w:val="28"/>
        </w:rPr>
      </w:pPr>
      <w:r w:rsidRPr="00561B40">
        <w:rPr>
          <w:sz w:val="28"/>
          <w:szCs w:val="28"/>
        </w:rPr>
        <w:t>Окремо слід звернути увагу на те, що проект Закону враховує інтереси тих громадян, які використовують земельні ділянки під належним їм нерухомим майном. У цьому разі земельна ділянка фактично вже вибула з державної або комунальної власності. Для окреслених ситуацій проект Закону передбачає автоматичну передачу відповідних земельних ділянок власникам нерухомого майна. Це відповідає як інтересам громадян, так і інтересам держави, територіальних громад та суспільства в цілому, оскільки дасть змогу не лише залучити земельні ділянки з нерухомістю до прийнятного цивільного обороту,</w:t>
      </w:r>
      <w:r w:rsidRPr="00561B40">
        <w:rPr>
          <w:sz w:val="28"/>
          <w:szCs w:val="28"/>
        </w:rPr>
        <w:br/>
        <w:t>а й сприятиме залученню їх до оподаткування земельним податком.</w:t>
      </w:r>
    </w:p>
    <w:p w:rsidR="000550FF" w:rsidRPr="00561B40" w:rsidRDefault="00514361" w:rsidP="000550FF">
      <w:pPr>
        <w:ind w:firstLine="567"/>
        <w:jc w:val="both"/>
        <w:rPr>
          <w:sz w:val="28"/>
          <w:szCs w:val="28"/>
        </w:rPr>
      </w:pPr>
      <w:r w:rsidRPr="00561B40">
        <w:rPr>
          <w:sz w:val="28"/>
          <w:szCs w:val="28"/>
        </w:rPr>
        <w:t xml:space="preserve">Крім того, варто зазначити, що безоплатна приватизація </w:t>
      </w:r>
      <w:r w:rsidR="002E2CC9" w:rsidRPr="00561B40">
        <w:rPr>
          <w:sz w:val="28"/>
          <w:szCs w:val="28"/>
        </w:rPr>
        <w:t xml:space="preserve">негативно </w:t>
      </w:r>
      <w:r w:rsidRPr="00561B40">
        <w:rPr>
          <w:sz w:val="28"/>
          <w:szCs w:val="28"/>
        </w:rPr>
        <w:t>впливає</w:t>
      </w:r>
      <w:r w:rsidR="00FB1EE2" w:rsidRPr="00561B40">
        <w:rPr>
          <w:sz w:val="28"/>
          <w:szCs w:val="28"/>
        </w:rPr>
        <w:t>, зокрема</w:t>
      </w:r>
      <w:r w:rsidRPr="00561B40">
        <w:rPr>
          <w:sz w:val="28"/>
          <w:szCs w:val="28"/>
        </w:rPr>
        <w:t xml:space="preserve"> на розвиток </w:t>
      </w:r>
      <w:r w:rsidR="00FB1EE2" w:rsidRPr="00561B40">
        <w:rPr>
          <w:sz w:val="28"/>
          <w:szCs w:val="28"/>
        </w:rPr>
        <w:t>в Україні рин</w:t>
      </w:r>
      <w:r w:rsidR="002E2CC9" w:rsidRPr="00561B40">
        <w:rPr>
          <w:sz w:val="28"/>
          <w:szCs w:val="28"/>
        </w:rPr>
        <w:t>к</w:t>
      </w:r>
      <w:r w:rsidRPr="00561B40">
        <w:rPr>
          <w:sz w:val="28"/>
          <w:szCs w:val="28"/>
        </w:rPr>
        <w:t>ового обігу земель сільськогосподарського призначення, оскільки ринок</w:t>
      </w:r>
      <w:r w:rsidR="002E2CC9" w:rsidRPr="00561B40">
        <w:rPr>
          <w:sz w:val="28"/>
          <w:szCs w:val="28"/>
        </w:rPr>
        <w:t xml:space="preserve"> </w:t>
      </w:r>
      <w:r w:rsidR="00FB1EE2" w:rsidRPr="00561B40">
        <w:rPr>
          <w:sz w:val="28"/>
          <w:szCs w:val="28"/>
        </w:rPr>
        <w:t xml:space="preserve">земель, перш за все, </w:t>
      </w:r>
      <w:r w:rsidR="002E2CC9" w:rsidRPr="00561B40">
        <w:rPr>
          <w:sz w:val="28"/>
          <w:szCs w:val="28"/>
        </w:rPr>
        <w:t xml:space="preserve">це </w:t>
      </w:r>
      <w:r w:rsidR="00FB1EE2" w:rsidRPr="00561B40">
        <w:rPr>
          <w:sz w:val="28"/>
          <w:szCs w:val="28"/>
        </w:rPr>
        <w:t>сукупність суспільних відносин щодо набуття за плату земельних</w:t>
      </w:r>
      <w:r w:rsidR="00083FD0" w:rsidRPr="00561B40">
        <w:rPr>
          <w:sz w:val="28"/>
          <w:szCs w:val="28"/>
        </w:rPr>
        <w:t xml:space="preserve"> </w:t>
      </w:r>
      <w:r w:rsidR="00FB1EE2" w:rsidRPr="00561B40">
        <w:rPr>
          <w:sz w:val="28"/>
          <w:szCs w:val="28"/>
        </w:rPr>
        <w:t xml:space="preserve">ділянок. </w:t>
      </w:r>
      <w:r w:rsidR="000550FF" w:rsidRPr="00561B40">
        <w:rPr>
          <w:sz w:val="28"/>
          <w:szCs w:val="28"/>
        </w:rPr>
        <w:t>У процесі їх ринкового обігу відбувається конкурентна зміна землевласників.</w:t>
      </w:r>
    </w:p>
    <w:p w:rsidR="002E2CC9" w:rsidRPr="00561B40" w:rsidRDefault="000550FF" w:rsidP="000550FF">
      <w:pPr>
        <w:ind w:firstLine="567"/>
        <w:jc w:val="both"/>
        <w:rPr>
          <w:sz w:val="28"/>
          <w:szCs w:val="28"/>
        </w:rPr>
      </w:pPr>
      <w:r w:rsidRPr="00561B40">
        <w:rPr>
          <w:sz w:val="28"/>
          <w:szCs w:val="28"/>
        </w:rPr>
        <w:t xml:space="preserve">Але при </w:t>
      </w:r>
      <w:r w:rsidR="00FB1EE2" w:rsidRPr="00561B40">
        <w:rPr>
          <w:sz w:val="28"/>
          <w:szCs w:val="28"/>
        </w:rPr>
        <w:t>цьому</w:t>
      </w:r>
      <w:r w:rsidR="002E2CC9" w:rsidRPr="00561B40">
        <w:rPr>
          <w:sz w:val="28"/>
          <w:szCs w:val="28"/>
        </w:rPr>
        <w:t xml:space="preserve"> </w:t>
      </w:r>
      <w:r w:rsidRPr="00561B40">
        <w:rPr>
          <w:sz w:val="28"/>
          <w:szCs w:val="28"/>
        </w:rPr>
        <w:t>держава та територіальні громади як учасники ринку земель можуть</w:t>
      </w:r>
      <w:r w:rsidR="002E2CC9" w:rsidRPr="00561B40">
        <w:rPr>
          <w:sz w:val="28"/>
          <w:szCs w:val="28"/>
        </w:rPr>
        <w:t xml:space="preserve"> безоплатно </w:t>
      </w:r>
      <w:r w:rsidRPr="00561B40">
        <w:rPr>
          <w:sz w:val="28"/>
          <w:szCs w:val="28"/>
        </w:rPr>
        <w:t>розподіляти</w:t>
      </w:r>
      <w:r w:rsidR="002E2CC9" w:rsidRPr="00561B40">
        <w:rPr>
          <w:sz w:val="28"/>
          <w:szCs w:val="28"/>
        </w:rPr>
        <w:t xml:space="preserve"> землю</w:t>
      </w:r>
      <w:r w:rsidRPr="00561B40">
        <w:rPr>
          <w:sz w:val="28"/>
          <w:szCs w:val="28"/>
        </w:rPr>
        <w:t xml:space="preserve"> між громадянами України.</w:t>
      </w:r>
    </w:p>
    <w:p w:rsidR="002E2CC9" w:rsidRPr="00561B40" w:rsidRDefault="002E2CC9" w:rsidP="002E2CC9">
      <w:pPr>
        <w:spacing w:before="120" w:after="120"/>
        <w:jc w:val="center"/>
        <w:rPr>
          <w:color w:val="000000" w:themeColor="text1"/>
          <w:sz w:val="28"/>
          <w:szCs w:val="28"/>
        </w:rPr>
      </w:pPr>
      <w:r w:rsidRPr="00561B40">
        <w:rPr>
          <w:color w:val="000000" w:themeColor="text1"/>
          <w:sz w:val="28"/>
          <w:szCs w:val="28"/>
          <w:lang w:eastAsia="uk-UA"/>
        </w:rPr>
        <w:t>Основні групи, на які проблема справляє вплив: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984"/>
        <w:gridCol w:w="1985"/>
      </w:tblGrid>
      <w:tr w:rsidR="002E2CC9" w:rsidRPr="00561B40" w:rsidTr="002E2CC9">
        <w:tc>
          <w:tcPr>
            <w:tcW w:w="5637" w:type="dxa"/>
          </w:tcPr>
          <w:p w:rsidR="002E2CC9" w:rsidRPr="00561B40" w:rsidRDefault="002E2CC9" w:rsidP="002E2CC9">
            <w:pPr>
              <w:autoSpaceDE w:val="0"/>
              <w:autoSpaceDN w:val="0"/>
              <w:adjustRightInd w:val="0"/>
              <w:jc w:val="center"/>
              <w:rPr>
                <w:color w:val="000000" w:themeColor="text1"/>
                <w:szCs w:val="28"/>
                <w:lang w:eastAsia="uk-UA"/>
              </w:rPr>
            </w:pPr>
            <w:r w:rsidRPr="00561B40">
              <w:rPr>
                <w:color w:val="000000" w:themeColor="text1"/>
                <w:szCs w:val="28"/>
                <w:lang w:eastAsia="uk-UA"/>
              </w:rPr>
              <w:t>Групи (підгрупи)</w:t>
            </w:r>
          </w:p>
        </w:tc>
        <w:tc>
          <w:tcPr>
            <w:tcW w:w="1984" w:type="dxa"/>
          </w:tcPr>
          <w:p w:rsidR="002E2CC9" w:rsidRPr="00561B40" w:rsidRDefault="002E2CC9" w:rsidP="002E2CC9">
            <w:pPr>
              <w:autoSpaceDE w:val="0"/>
              <w:autoSpaceDN w:val="0"/>
              <w:adjustRightInd w:val="0"/>
              <w:jc w:val="center"/>
              <w:rPr>
                <w:color w:val="000000" w:themeColor="text1"/>
                <w:szCs w:val="28"/>
                <w:lang w:eastAsia="uk-UA"/>
              </w:rPr>
            </w:pPr>
            <w:r w:rsidRPr="00561B40">
              <w:rPr>
                <w:color w:val="000000" w:themeColor="text1"/>
                <w:szCs w:val="28"/>
                <w:lang w:eastAsia="uk-UA"/>
              </w:rPr>
              <w:t>Так</w:t>
            </w:r>
          </w:p>
        </w:tc>
        <w:tc>
          <w:tcPr>
            <w:tcW w:w="1985" w:type="dxa"/>
          </w:tcPr>
          <w:p w:rsidR="002E2CC9" w:rsidRPr="00561B40" w:rsidRDefault="002E2CC9" w:rsidP="002E2CC9">
            <w:pPr>
              <w:autoSpaceDE w:val="0"/>
              <w:autoSpaceDN w:val="0"/>
              <w:adjustRightInd w:val="0"/>
              <w:jc w:val="center"/>
              <w:rPr>
                <w:color w:val="000000" w:themeColor="text1"/>
                <w:szCs w:val="28"/>
                <w:lang w:eastAsia="uk-UA"/>
              </w:rPr>
            </w:pPr>
            <w:r w:rsidRPr="00561B40">
              <w:rPr>
                <w:color w:val="000000" w:themeColor="text1"/>
                <w:szCs w:val="28"/>
                <w:lang w:eastAsia="uk-UA"/>
              </w:rPr>
              <w:t>Ні</w:t>
            </w:r>
          </w:p>
        </w:tc>
      </w:tr>
      <w:tr w:rsidR="002E2CC9" w:rsidRPr="00561B40" w:rsidTr="002E2CC9">
        <w:tc>
          <w:tcPr>
            <w:tcW w:w="5637" w:type="dxa"/>
          </w:tcPr>
          <w:p w:rsidR="002E2CC9" w:rsidRPr="00561B40" w:rsidRDefault="002E2CC9" w:rsidP="002E2CC9">
            <w:pPr>
              <w:autoSpaceDE w:val="0"/>
              <w:autoSpaceDN w:val="0"/>
              <w:adjustRightInd w:val="0"/>
              <w:jc w:val="both"/>
              <w:rPr>
                <w:color w:val="000000" w:themeColor="text1"/>
                <w:lang w:eastAsia="uk-UA"/>
              </w:rPr>
            </w:pPr>
            <w:r w:rsidRPr="00561B40">
              <w:rPr>
                <w:color w:val="000000" w:themeColor="text1"/>
                <w:lang w:eastAsia="uk-UA"/>
              </w:rPr>
              <w:t>Громадяни</w:t>
            </w:r>
          </w:p>
        </w:tc>
        <w:tc>
          <w:tcPr>
            <w:tcW w:w="1984" w:type="dxa"/>
            <w:vAlign w:val="center"/>
          </w:tcPr>
          <w:p w:rsidR="002E2CC9" w:rsidRPr="00561B40" w:rsidRDefault="002E2CC9" w:rsidP="002E2CC9">
            <w:pPr>
              <w:autoSpaceDE w:val="0"/>
              <w:autoSpaceDN w:val="0"/>
              <w:adjustRightInd w:val="0"/>
              <w:jc w:val="center"/>
              <w:rPr>
                <w:color w:val="000000" w:themeColor="text1"/>
                <w:lang w:eastAsia="uk-UA"/>
              </w:rPr>
            </w:pPr>
            <w:r w:rsidRPr="00561B40">
              <w:rPr>
                <w:color w:val="000000" w:themeColor="text1"/>
                <w:lang w:eastAsia="uk-UA"/>
              </w:rPr>
              <w:t>Так</w:t>
            </w:r>
          </w:p>
        </w:tc>
        <w:tc>
          <w:tcPr>
            <w:tcW w:w="1985" w:type="dxa"/>
          </w:tcPr>
          <w:p w:rsidR="002E2CC9" w:rsidRPr="00561B40" w:rsidRDefault="002E2CC9" w:rsidP="002E2CC9">
            <w:pPr>
              <w:autoSpaceDE w:val="0"/>
              <w:autoSpaceDN w:val="0"/>
              <w:adjustRightInd w:val="0"/>
              <w:rPr>
                <w:color w:val="000000" w:themeColor="text1"/>
                <w:sz w:val="28"/>
                <w:szCs w:val="28"/>
                <w:lang w:eastAsia="uk-UA"/>
              </w:rPr>
            </w:pPr>
          </w:p>
        </w:tc>
      </w:tr>
      <w:tr w:rsidR="002E2CC9" w:rsidRPr="00561B40" w:rsidTr="002E2CC9">
        <w:tc>
          <w:tcPr>
            <w:tcW w:w="5637" w:type="dxa"/>
          </w:tcPr>
          <w:p w:rsidR="002E2CC9" w:rsidRPr="00561B40" w:rsidRDefault="002E2CC9" w:rsidP="002E2CC9">
            <w:pPr>
              <w:autoSpaceDE w:val="0"/>
              <w:autoSpaceDN w:val="0"/>
              <w:adjustRightInd w:val="0"/>
              <w:jc w:val="both"/>
              <w:rPr>
                <w:color w:val="000000" w:themeColor="text1"/>
                <w:lang w:eastAsia="uk-UA"/>
              </w:rPr>
            </w:pPr>
            <w:r w:rsidRPr="00561B40">
              <w:rPr>
                <w:color w:val="000000" w:themeColor="text1"/>
                <w:lang w:eastAsia="uk-UA"/>
              </w:rPr>
              <w:t>Держава</w:t>
            </w:r>
          </w:p>
        </w:tc>
        <w:tc>
          <w:tcPr>
            <w:tcW w:w="1984" w:type="dxa"/>
            <w:vAlign w:val="center"/>
          </w:tcPr>
          <w:p w:rsidR="002E2CC9" w:rsidRPr="00561B40" w:rsidRDefault="002E2CC9" w:rsidP="002E2CC9">
            <w:pPr>
              <w:autoSpaceDE w:val="0"/>
              <w:autoSpaceDN w:val="0"/>
              <w:adjustRightInd w:val="0"/>
              <w:jc w:val="center"/>
              <w:rPr>
                <w:color w:val="000000" w:themeColor="text1"/>
                <w:lang w:eastAsia="uk-UA"/>
              </w:rPr>
            </w:pPr>
            <w:r w:rsidRPr="00561B40">
              <w:rPr>
                <w:color w:val="000000" w:themeColor="text1"/>
                <w:lang w:eastAsia="uk-UA"/>
              </w:rPr>
              <w:t>Так</w:t>
            </w:r>
          </w:p>
        </w:tc>
        <w:tc>
          <w:tcPr>
            <w:tcW w:w="1985" w:type="dxa"/>
          </w:tcPr>
          <w:p w:rsidR="002E2CC9" w:rsidRPr="00561B40" w:rsidRDefault="002E2CC9" w:rsidP="002E2CC9">
            <w:pPr>
              <w:autoSpaceDE w:val="0"/>
              <w:autoSpaceDN w:val="0"/>
              <w:adjustRightInd w:val="0"/>
              <w:rPr>
                <w:color w:val="000000" w:themeColor="text1"/>
                <w:sz w:val="28"/>
                <w:szCs w:val="28"/>
                <w:lang w:eastAsia="uk-UA"/>
              </w:rPr>
            </w:pPr>
          </w:p>
        </w:tc>
      </w:tr>
      <w:tr w:rsidR="002E2CC9" w:rsidRPr="00561B40" w:rsidTr="002E2CC9">
        <w:tc>
          <w:tcPr>
            <w:tcW w:w="5637" w:type="dxa"/>
          </w:tcPr>
          <w:p w:rsidR="002E2CC9" w:rsidRPr="00561B40" w:rsidRDefault="002E2CC9" w:rsidP="002E2CC9">
            <w:pPr>
              <w:autoSpaceDE w:val="0"/>
              <w:autoSpaceDN w:val="0"/>
              <w:adjustRightInd w:val="0"/>
              <w:jc w:val="both"/>
              <w:rPr>
                <w:color w:val="000000" w:themeColor="text1"/>
                <w:lang w:eastAsia="uk-UA"/>
              </w:rPr>
            </w:pPr>
            <w:r w:rsidRPr="00561B40">
              <w:rPr>
                <w:color w:val="000000" w:themeColor="text1"/>
                <w:lang w:eastAsia="uk-UA"/>
              </w:rPr>
              <w:t>Суб’єкти господарювання, у тому числі суб’єкти малого підприємництва</w:t>
            </w:r>
          </w:p>
        </w:tc>
        <w:tc>
          <w:tcPr>
            <w:tcW w:w="1984" w:type="dxa"/>
            <w:vAlign w:val="center"/>
          </w:tcPr>
          <w:p w:rsidR="002E2CC9" w:rsidRPr="00561B40" w:rsidRDefault="002E2CC9" w:rsidP="002E2CC9">
            <w:pPr>
              <w:autoSpaceDE w:val="0"/>
              <w:autoSpaceDN w:val="0"/>
              <w:adjustRightInd w:val="0"/>
              <w:jc w:val="center"/>
              <w:rPr>
                <w:color w:val="000000" w:themeColor="text1"/>
                <w:lang w:eastAsia="uk-UA"/>
              </w:rPr>
            </w:pPr>
          </w:p>
        </w:tc>
        <w:tc>
          <w:tcPr>
            <w:tcW w:w="1985" w:type="dxa"/>
          </w:tcPr>
          <w:p w:rsidR="002E2CC9" w:rsidRPr="00561B40" w:rsidRDefault="002E2CC9" w:rsidP="002E2CC9">
            <w:pPr>
              <w:autoSpaceDE w:val="0"/>
              <w:autoSpaceDN w:val="0"/>
              <w:adjustRightInd w:val="0"/>
              <w:jc w:val="center"/>
              <w:rPr>
                <w:color w:val="000000" w:themeColor="text1"/>
                <w:sz w:val="28"/>
                <w:szCs w:val="28"/>
                <w:lang w:eastAsia="uk-UA"/>
              </w:rPr>
            </w:pPr>
            <w:r w:rsidRPr="00561B40">
              <w:rPr>
                <w:color w:val="000000" w:themeColor="text1"/>
                <w:szCs w:val="28"/>
                <w:lang w:eastAsia="uk-UA"/>
              </w:rPr>
              <w:t>Ні</w:t>
            </w:r>
          </w:p>
        </w:tc>
      </w:tr>
    </w:tbl>
    <w:p w:rsidR="00994688" w:rsidRPr="00561B40" w:rsidRDefault="00994688" w:rsidP="00994688">
      <w:pPr>
        <w:autoSpaceDE w:val="0"/>
        <w:autoSpaceDN w:val="0"/>
        <w:adjustRightInd w:val="0"/>
        <w:spacing w:before="120" w:after="120"/>
        <w:ind w:firstLine="567"/>
        <w:jc w:val="both"/>
        <w:rPr>
          <w:b/>
          <w:sz w:val="28"/>
          <w:szCs w:val="28"/>
          <w:lang w:eastAsia="uk-UA"/>
        </w:rPr>
      </w:pPr>
      <w:r w:rsidRPr="00561B40">
        <w:rPr>
          <w:b/>
          <w:bCs/>
          <w:sz w:val="28"/>
          <w:szCs w:val="28"/>
          <w:lang w:eastAsia="uk-UA"/>
        </w:rPr>
        <w:t>ІІ. Цілі державного регулювання</w:t>
      </w:r>
    </w:p>
    <w:p w:rsidR="0075065A" w:rsidRPr="00561B40" w:rsidRDefault="00994688" w:rsidP="0075065A">
      <w:pPr>
        <w:autoSpaceDE w:val="0"/>
        <w:autoSpaceDN w:val="0"/>
        <w:adjustRightInd w:val="0"/>
        <w:ind w:firstLine="567"/>
        <w:jc w:val="both"/>
        <w:rPr>
          <w:bCs/>
          <w:sz w:val="28"/>
          <w:szCs w:val="28"/>
        </w:rPr>
      </w:pPr>
      <w:r w:rsidRPr="00561B40">
        <w:rPr>
          <w:sz w:val="28"/>
          <w:szCs w:val="28"/>
        </w:rPr>
        <w:t xml:space="preserve">Ціллю державного регулювання є </w:t>
      </w:r>
      <w:r w:rsidR="0075065A" w:rsidRPr="00561B40">
        <w:rPr>
          <w:bCs/>
          <w:sz w:val="28"/>
          <w:szCs w:val="28"/>
        </w:rPr>
        <w:t>усунення корупційних ризиків та перешкод під час здійснення громадянами України права на безоплатну приватизацію земельних ділянок.</w:t>
      </w:r>
    </w:p>
    <w:p w:rsidR="008C3013" w:rsidRPr="00561B40" w:rsidRDefault="008C3013" w:rsidP="008C3013">
      <w:pPr>
        <w:ind w:firstLine="567"/>
        <w:jc w:val="both"/>
        <w:rPr>
          <w:sz w:val="28"/>
          <w:szCs w:val="28"/>
        </w:rPr>
      </w:pPr>
      <w:r w:rsidRPr="00561B40">
        <w:rPr>
          <w:sz w:val="28"/>
          <w:szCs w:val="28"/>
        </w:rPr>
        <w:t xml:space="preserve">За інформацію, розміщеною на офіційному </w:t>
      </w:r>
      <w:proofErr w:type="spellStart"/>
      <w:r w:rsidRPr="00561B40">
        <w:rPr>
          <w:sz w:val="28"/>
          <w:szCs w:val="28"/>
        </w:rPr>
        <w:t>вебсайті</w:t>
      </w:r>
      <w:proofErr w:type="spellEnd"/>
      <w:r w:rsidRPr="00561B40">
        <w:rPr>
          <w:sz w:val="28"/>
          <w:szCs w:val="28"/>
        </w:rPr>
        <w:t xml:space="preserve"> Національного агентства з питань запобігання корупції (https://nazk.gov.ua/uk/novyny/skasuvannya-bezoplatnoyi-pryvatyzatsiyi-zemli-ye-diyevym-zapobizhnykom-koruptsijnyh-shem-u-galuzi-zemelnyh-vidnosyn-analitychnyj-oglyad-nazk/) безоплатн</w:t>
      </w:r>
      <w:r w:rsidR="000F18DD" w:rsidRPr="00561B40">
        <w:rPr>
          <w:sz w:val="28"/>
          <w:szCs w:val="28"/>
        </w:rPr>
        <w:t>а приватизація земель державної</w:t>
      </w:r>
      <w:r w:rsidR="000F18DD" w:rsidRPr="00561B40">
        <w:rPr>
          <w:sz w:val="28"/>
          <w:szCs w:val="28"/>
        </w:rPr>
        <w:br/>
      </w:r>
      <w:r w:rsidRPr="00561B40">
        <w:rPr>
          <w:sz w:val="28"/>
          <w:szCs w:val="28"/>
        </w:rPr>
        <w:t>та комунальної власності є одним із найбіл</w:t>
      </w:r>
      <w:r w:rsidR="000F18DD" w:rsidRPr="00561B40">
        <w:rPr>
          <w:sz w:val="28"/>
          <w:szCs w:val="28"/>
        </w:rPr>
        <w:t>ьших джерел корупційних практик</w:t>
      </w:r>
      <w:r w:rsidR="000F18DD" w:rsidRPr="00561B40">
        <w:rPr>
          <w:sz w:val="28"/>
          <w:szCs w:val="28"/>
        </w:rPr>
        <w:br/>
      </w:r>
      <w:r w:rsidRPr="00561B40">
        <w:rPr>
          <w:sz w:val="28"/>
          <w:szCs w:val="28"/>
        </w:rPr>
        <w:t>у земельних відносинах.</w:t>
      </w:r>
    </w:p>
    <w:p w:rsidR="008C3013" w:rsidRPr="00561B40" w:rsidRDefault="008C3013" w:rsidP="008C3013">
      <w:pPr>
        <w:ind w:firstLine="567"/>
        <w:jc w:val="both"/>
        <w:rPr>
          <w:sz w:val="28"/>
          <w:szCs w:val="28"/>
        </w:rPr>
      </w:pPr>
      <w:r w:rsidRPr="00561B40">
        <w:rPr>
          <w:sz w:val="28"/>
          <w:szCs w:val="28"/>
        </w:rPr>
        <w:t>НАЗК проаналізувало найбільш поширені корупційні схеми інституту безоплатної приватизації та визначило чинники, що сприяють корупції.</w:t>
      </w:r>
    </w:p>
    <w:p w:rsidR="008C3013" w:rsidRPr="00561B40" w:rsidRDefault="008C3013" w:rsidP="008C3013">
      <w:pPr>
        <w:ind w:firstLine="567"/>
        <w:jc w:val="both"/>
        <w:rPr>
          <w:sz w:val="28"/>
          <w:szCs w:val="28"/>
        </w:rPr>
      </w:pPr>
      <w:r w:rsidRPr="00561B40">
        <w:rPr>
          <w:sz w:val="28"/>
          <w:szCs w:val="28"/>
        </w:rPr>
        <w:t xml:space="preserve">Так, серед найбільш поширених схем фахівці НАЗК визначають: </w:t>
      </w:r>
    </w:p>
    <w:p w:rsidR="008C3013" w:rsidRPr="00561B40" w:rsidRDefault="008C3013" w:rsidP="008C3013">
      <w:pPr>
        <w:ind w:firstLine="567"/>
        <w:jc w:val="both"/>
        <w:rPr>
          <w:sz w:val="28"/>
          <w:szCs w:val="28"/>
        </w:rPr>
      </w:pPr>
      <w:r w:rsidRPr="00561B40">
        <w:rPr>
          <w:sz w:val="28"/>
          <w:szCs w:val="28"/>
        </w:rPr>
        <w:t>продаж інформації про місце розташування вільних земельних ділянок;</w:t>
      </w:r>
    </w:p>
    <w:p w:rsidR="008C3013" w:rsidRPr="00561B40" w:rsidRDefault="008C3013" w:rsidP="008C3013">
      <w:pPr>
        <w:ind w:firstLine="567"/>
        <w:jc w:val="both"/>
        <w:rPr>
          <w:sz w:val="28"/>
          <w:szCs w:val="28"/>
        </w:rPr>
      </w:pPr>
      <w:r w:rsidRPr="00561B40">
        <w:rPr>
          <w:sz w:val="28"/>
          <w:szCs w:val="28"/>
        </w:rPr>
        <w:t>зловживання під час надання дозволу на розробку проєкту землеустрою та реєстрації земельної ділянки;</w:t>
      </w:r>
    </w:p>
    <w:p w:rsidR="008C3013" w:rsidRPr="00561B40" w:rsidRDefault="008C3013" w:rsidP="008C3013">
      <w:pPr>
        <w:ind w:firstLine="567"/>
        <w:jc w:val="both"/>
        <w:rPr>
          <w:sz w:val="28"/>
          <w:szCs w:val="28"/>
        </w:rPr>
      </w:pPr>
      <w:r w:rsidRPr="00561B40">
        <w:rPr>
          <w:sz w:val="28"/>
          <w:szCs w:val="28"/>
        </w:rPr>
        <w:lastRenderedPageBreak/>
        <w:t>підроблення рішень органів місцевого самоврядування про відведення земельної ділянки;</w:t>
      </w:r>
    </w:p>
    <w:p w:rsidR="008C3013" w:rsidRPr="00561B40" w:rsidRDefault="008C3013" w:rsidP="008C3013">
      <w:pPr>
        <w:ind w:firstLine="567"/>
        <w:jc w:val="both"/>
        <w:rPr>
          <w:sz w:val="28"/>
          <w:szCs w:val="28"/>
        </w:rPr>
      </w:pPr>
      <w:r w:rsidRPr="00561B40">
        <w:rPr>
          <w:sz w:val="28"/>
          <w:szCs w:val="28"/>
        </w:rPr>
        <w:t>спотворення механізму безоплатної приватизації на користь комерційних забудовників;</w:t>
      </w:r>
    </w:p>
    <w:p w:rsidR="008C3013" w:rsidRPr="00561B40" w:rsidRDefault="008C3013" w:rsidP="008C3013">
      <w:pPr>
        <w:ind w:firstLine="567"/>
        <w:jc w:val="both"/>
        <w:rPr>
          <w:sz w:val="28"/>
          <w:szCs w:val="28"/>
        </w:rPr>
      </w:pPr>
      <w:r w:rsidRPr="00561B40">
        <w:rPr>
          <w:sz w:val="28"/>
          <w:szCs w:val="28"/>
        </w:rPr>
        <w:t>зловживання правом безоплатного отримання земельних ділянок та «повторна приватизація»;</w:t>
      </w:r>
    </w:p>
    <w:p w:rsidR="008C3013" w:rsidRPr="00561B40" w:rsidRDefault="008C3013" w:rsidP="008C3013">
      <w:pPr>
        <w:ind w:firstLine="567"/>
        <w:jc w:val="both"/>
        <w:rPr>
          <w:sz w:val="28"/>
          <w:szCs w:val="28"/>
        </w:rPr>
      </w:pPr>
      <w:r w:rsidRPr="00561B40">
        <w:rPr>
          <w:sz w:val="28"/>
          <w:szCs w:val="28"/>
        </w:rPr>
        <w:t>використання пільг учасників бойових дій на отримання земельних ділянок у корупційних схемах.</w:t>
      </w:r>
    </w:p>
    <w:p w:rsidR="008C3013" w:rsidRPr="00561B40" w:rsidRDefault="008C3013" w:rsidP="008C3013">
      <w:pPr>
        <w:ind w:firstLine="567"/>
        <w:jc w:val="both"/>
        <w:rPr>
          <w:sz w:val="28"/>
          <w:szCs w:val="28"/>
        </w:rPr>
      </w:pPr>
      <w:r w:rsidRPr="00561B40">
        <w:rPr>
          <w:sz w:val="28"/>
          <w:szCs w:val="28"/>
        </w:rPr>
        <w:t>Для подолання цих схем експерти НАЗК радять, зокрема замінити безоплатну приватизацію більш дієвим механізмом компенсації.</w:t>
      </w:r>
    </w:p>
    <w:p w:rsidR="008C3013" w:rsidRPr="00561B40" w:rsidRDefault="008C3013" w:rsidP="008C3013">
      <w:pPr>
        <w:ind w:firstLine="567"/>
        <w:jc w:val="both"/>
        <w:rPr>
          <w:sz w:val="28"/>
          <w:szCs w:val="28"/>
        </w:rPr>
      </w:pPr>
      <w:r w:rsidRPr="00561B40">
        <w:rPr>
          <w:sz w:val="28"/>
          <w:szCs w:val="28"/>
        </w:rPr>
        <w:t>Отже, процедура передачі земельних ділянок у власність потребує кардинально нових організаційно-правових підходів для забезпечення ефективного розпорядження державними та комунальними землям.</w:t>
      </w:r>
    </w:p>
    <w:p w:rsidR="006D50E1" w:rsidRPr="00561B40" w:rsidRDefault="000F18DD" w:rsidP="006B7520">
      <w:pPr>
        <w:autoSpaceDE w:val="0"/>
        <w:autoSpaceDN w:val="0"/>
        <w:adjustRightInd w:val="0"/>
        <w:spacing w:after="120"/>
        <w:ind w:firstLine="567"/>
        <w:jc w:val="both"/>
        <w:rPr>
          <w:bCs/>
          <w:sz w:val="28"/>
          <w:szCs w:val="28"/>
          <w:lang w:eastAsia="uk-UA"/>
        </w:rPr>
      </w:pPr>
      <w:r w:rsidRPr="00561B40">
        <w:rPr>
          <w:bCs/>
          <w:sz w:val="28"/>
          <w:szCs w:val="28"/>
          <w:lang w:eastAsia="uk-UA"/>
        </w:rPr>
        <w:t xml:space="preserve">Крім того, метою проекту </w:t>
      </w:r>
      <w:r w:rsidR="006B7520" w:rsidRPr="00561B40">
        <w:rPr>
          <w:bCs/>
          <w:sz w:val="28"/>
          <w:szCs w:val="28"/>
          <w:lang w:eastAsia="uk-UA"/>
        </w:rPr>
        <w:t xml:space="preserve">Закону </w:t>
      </w:r>
      <w:r w:rsidRPr="00561B40">
        <w:rPr>
          <w:bCs/>
          <w:sz w:val="28"/>
          <w:szCs w:val="28"/>
          <w:lang w:eastAsia="uk-UA"/>
        </w:rPr>
        <w:t>є спрощення механізму безоплатної приватизації земельних ділянок, а також забезпечення прозорості та соціальної справедливості при безоплатній приватизації земельних ділянок.</w:t>
      </w:r>
    </w:p>
    <w:p w:rsidR="00994688" w:rsidRPr="00561B40" w:rsidRDefault="00994688" w:rsidP="00994688">
      <w:pPr>
        <w:autoSpaceDE w:val="0"/>
        <w:autoSpaceDN w:val="0"/>
        <w:adjustRightInd w:val="0"/>
        <w:spacing w:before="120" w:after="120"/>
        <w:ind w:firstLine="567"/>
        <w:jc w:val="both"/>
        <w:rPr>
          <w:b/>
          <w:bCs/>
          <w:sz w:val="28"/>
          <w:szCs w:val="28"/>
          <w:lang w:eastAsia="uk-UA"/>
        </w:rPr>
      </w:pPr>
      <w:r w:rsidRPr="00561B40">
        <w:rPr>
          <w:b/>
          <w:bCs/>
          <w:sz w:val="28"/>
          <w:szCs w:val="28"/>
          <w:lang w:eastAsia="uk-UA"/>
        </w:rPr>
        <w:t>ІІІ. Визначення та оцінка альтернативних способів досягнення встановлених цілей</w:t>
      </w:r>
    </w:p>
    <w:p w:rsidR="00994688" w:rsidRPr="00561B40" w:rsidRDefault="00994688" w:rsidP="00994688">
      <w:pPr>
        <w:autoSpaceDE w:val="0"/>
        <w:autoSpaceDN w:val="0"/>
        <w:adjustRightInd w:val="0"/>
        <w:spacing w:before="120"/>
        <w:ind w:firstLine="567"/>
        <w:jc w:val="both"/>
        <w:rPr>
          <w:b/>
          <w:bCs/>
          <w:sz w:val="28"/>
          <w:szCs w:val="28"/>
          <w:lang w:eastAsia="uk-UA"/>
        </w:rPr>
      </w:pPr>
      <w:r w:rsidRPr="00561B40">
        <w:rPr>
          <w:bCs/>
          <w:sz w:val="28"/>
          <w:szCs w:val="28"/>
          <w:lang w:eastAsia="uk-UA"/>
        </w:rPr>
        <w:t>1.</w:t>
      </w:r>
      <w:r w:rsidR="001A64A6" w:rsidRPr="00561B40">
        <w:rPr>
          <w:bCs/>
          <w:sz w:val="28"/>
          <w:szCs w:val="28"/>
          <w:lang w:eastAsia="uk-UA"/>
        </w:rPr>
        <w:t> </w:t>
      </w:r>
      <w:r w:rsidRPr="00561B40">
        <w:rPr>
          <w:bCs/>
          <w:sz w:val="28"/>
          <w:szCs w:val="28"/>
          <w:lang w:eastAsia="uk-UA"/>
        </w:rPr>
        <w:t>Визначення альтернативних способів</w:t>
      </w:r>
    </w:p>
    <w:tbl>
      <w:tblPr>
        <w:tblpPr w:leftFromText="180" w:rightFromText="180" w:vertAnchor="text" w:horzAnchor="margin"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65"/>
      </w:tblGrid>
      <w:tr w:rsidR="000F18DD" w:rsidRPr="00561B40" w:rsidTr="00CC01C6">
        <w:tc>
          <w:tcPr>
            <w:tcW w:w="2263" w:type="dxa"/>
          </w:tcPr>
          <w:p w:rsidR="00994688" w:rsidRPr="00561B40" w:rsidRDefault="00994688" w:rsidP="00CC01C6">
            <w:pPr>
              <w:autoSpaceDE w:val="0"/>
              <w:autoSpaceDN w:val="0"/>
              <w:adjustRightInd w:val="0"/>
              <w:jc w:val="center"/>
              <w:rPr>
                <w:lang w:eastAsia="uk-UA"/>
              </w:rPr>
            </w:pPr>
            <w:r w:rsidRPr="00561B40">
              <w:rPr>
                <w:lang w:eastAsia="uk-UA"/>
              </w:rPr>
              <w:t>Вид альтернативи</w:t>
            </w:r>
          </w:p>
        </w:tc>
        <w:tc>
          <w:tcPr>
            <w:tcW w:w="7365" w:type="dxa"/>
          </w:tcPr>
          <w:p w:rsidR="00994688" w:rsidRPr="00561B40" w:rsidRDefault="00994688" w:rsidP="00CC01C6">
            <w:pPr>
              <w:autoSpaceDE w:val="0"/>
              <w:autoSpaceDN w:val="0"/>
              <w:adjustRightInd w:val="0"/>
              <w:jc w:val="center"/>
              <w:rPr>
                <w:lang w:eastAsia="uk-UA"/>
              </w:rPr>
            </w:pPr>
            <w:r w:rsidRPr="00561B40">
              <w:rPr>
                <w:lang w:eastAsia="uk-UA"/>
              </w:rPr>
              <w:t>Опис альтернативи</w:t>
            </w:r>
          </w:p>
        </w:tc>
      </w:tr>
      <w:tr w:rsidR="000F18DD" w:rsidRPr="00561B40" w:rsidTr="00CC01C6">
        <w:trPr>
          <w:trHeight w:val="839"/>
        </w:trPr>
        <w:tc>
          <w:tcPr>
            <w:tcW w:w="2263" w:type="dxa"/>
          </w:tcPr>
          <w:p w:rsidR="00994688" w:rsidRPr="00561B40" w:rsidRDefault="00994688" w:rsidP="00CC01C6">
            <w:pPr>
              <w:autoSpaceDE w:val="0"/>
              <w:autoSpaceDN w:val="0"/>
              <w:adjustRightInd w:val="0"/>
              <w:jc w:val="both"/>
              <w:rPr>
                <w:lang w:eastAsia="uk-UA"/>
              </w:rPr>
            </w:pPr>
            <w:r w:rsidRPr="00561B40">
              <w:rPr>
                <w:lang w:eastAsia="uk-UA"/>
              </w:rPr>
              <w:t>Альтернатива 1</w:t>
            </w:r>
          </w:p>
          <w:p w:rsidR="00994688" w:rsidRPr="00561B40" w:rsidRDefault="00994688" w:rsidP="00CC01C6">
            <w:pPr>
              <w:autoSpaceDE w:val="0"/>
              <w:autoSpaceDN w:val="0"/>
              <w:adjustRightInd w:val="0"/>
              <w:jc w:val="both"/>
              <w:rPr>
                <w:lang w:eastAsia="uk-UA"/>
              </w:rPr>
            </w:pPr>
          </w:p>
          <w:p w:rsidR="00994688" w:rsidRPr="00561B40" w:rsidRDefault="00994688" w:rsidP="00CC01C6">
            <w:pPr>
              <w:autoSpaceDE w:val="0"/>
              <w:autoSpaceDN w:val="0"/>
              <w:adjustRightInd w:val="0"/>
              <w:jc w:val="both"/>
              <w:rPr>
                <w:lang w:eastAsia="uk-UA"/>
              </w:rPr>
            </w:pPr>
            <w:r w:rsidRPr="00561B40">
              <w:rPr>
                <w:lang w:eastAsia="uk-UA"/>
              </w:rPr>
              <w:t xml:space="preserve">Збереження ситуації, яка існує </w:t>
            </w:r>
          </w:p>
        </w:tc>
        <w:tc>
          <w:tcPr>
            <w:tcW w:w="7365" w:type="dxa"/>
          </w:tcPr>
          <w:p w:rsidR="00E727FB" w:rsidRPr="00561B40" w:rsidRDefault="00E727FB" w:rsidP="00E727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4"/>
                <w:szCs w:val="24"/>
                <w:lang w:val="uk-UA" w:eastAsia="uk-UA"/>
              </w:rPr>
            </w:pPr>
            <w:r w:rsidRPr="00561B40">
              <w:rPr>
                <w:rFonts w:ascii="Times New Roman" w:hAnsi="Times New Roman" w:cs="Times New Roman"/>
                <w:color w:val="auto"/>
                <w:sz w:val="24"/>
                <w:szCs w:val="24"/>
                <w:lang w:val="uk-UA" w:eastAsia="uk-UA"/>
              </w:rPr>
              <w:t>Складна і тривала процедура приватизації земельних ділянок.</w:t>
            </w:r>
          </w:p>
          <w:p w:rsidR="00E727FB" w:rsidRPr="00561B40" w:rsidRDefault="00E727FB" w:rsidP="00E727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4"/>
                <w:szCs w:val="24"/>
                <w:lang w:val="uk-UA" w:eastAsia="uk-UA"/>
              </w:rPr>
            </w:pPr>
            <w:r w:rsidRPr="00561B40">
              <w:rPr>
                <w:rFonts w:ascii="Times New Roman" w:hAnsi="Times New Roman" w:cs="Times New Roman"/>
                <w:color w:val="auto"/>
                <w:sz w:val="24"/>
                <w:szCs w:val="24"/>
                <w:lang w:val="uk-UA" w:eastAsia="uk-UA"/>
              </w:rPr>
              <w:t>Численні зловживання посадови</w:t>
            </w:r>
            <w:r w:rsidR="003F73CC">
              <w:rPr>
                <w:rFonts w:ascii="Times New Roman" w:hAnsi="Times New Roman" w:cs="Times New Roman"/>
                <w:color w:val="auto"/>
                <w:sz w:val="24"/>
                <w:szCs w:val="24"/>
                <w:lang w:val="uk-UA" w:eastAsia="uk-UA"/>
              </w:rPr>
              <w:t>х осіб органів державної влади</w:t>
            </w:r>
            <w:r w:rsidR="003F73CC">
              <w:rPr>
                <w:rFonts w:ascii="Times New Roman" w:hAnsi="Times New Roman" w:cs="Times New Roman"/>
                <w:color w:val="auto"/>
                <w:sz w:val="24"/>
                <w:szCs w:val="24"/>
                <w:lang w:val="uk-UA" w:eastAsia="uk-UA"/>
              </w:rPr>
              <w:br/>
            </w:r>
            <w:r w:rsidRPr="00561B40">
              <w:rPr>
                <w:rFonts w:ascii="Times New Roman" w:hAnsi="Times New Roman" w:cs="Times New Roman"/>
                <w:color w:val="auto"/>
                <w:sz w:val="24"/>
                <w:szCs w:val="24"/>
                <w:lang w:val="uk-UA" w:eastAsia="uk-UA"/>
              </w:rPr>
              <w:t>і органів місцевого самоврядування під час приватизації громадянами земельних ділянок з метою отримання неправомірної вигоди.</w:t>
            </w:r>
          </w:p>
          <w:p w:rsidR="00E727FB" w:rsidRPr="00561B40" w:rsidRDefault="00E727FB" w:rsidP="00E727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4"/>
                <w:szCs w:val="24"/>
                <w:lang w:val="uk-UA" w:eastAsia="uk-UA"/>
              </w:rPr>
            </w:pPr>
            <w:r w:rsidRPr="00561B40">
              <w:rPr>
                <w:rFonts w:ascii="Times New Roman" w:hAnsi="Times New Roman" w:cs="Times New Roman"/>
                <w:color w:val="auto"/>
                <w:sz w:val="24"/>
                <w:szCs w:val="24"/>
                <w:lang w:val="uk-UA" w:eastAsia="uk-UA"/>
              </w:rPr>
              <w:t>Відсутність дієвих заходів впливу на органи державної влади і органи місцевого самоврядування щодо оскарження відмов у приватизації громадянами земельних ділянок.</w:t>
            </w:r>
          </w:p>
          <w:p w:rsidR="00E727FB" w:rsidRPr="00561B40" w:rsidRDefault="00E727FB" w:rsidP="00E727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eastAsia="uk-UA"/>
              </w:rPr>
            </w:pPr>
            <w:r w:rsidRPr="00561B40">
              <w:rPr>
                <w:rFonts w:ascii="Times New Roman" w:hAnsi="Times New Roman" w:cs="Times New Roman"/>
                <w:bCs/>
                <w:sz w:val="24"/>
                <w:szCs w:val="24"/>
                <w:lang w:val="uk-UA" w:eastAsia="uk-UA"/>
              </w:rPr>
              <w:t>Соціальна несправедливість (неможливість реалізації всіма громадянами України права на безкоштовну приватизацію земельних ділянок, оскільки земля є вичерпним ресурсом, різна вартість земельних ділянок, тощо).</w:t>
            </w:r>
          </w:p>
          <w:p w:rsidR="00E727FB" w:rsidRPr="00561B40" w:rsidRDefault="00E727FB" w:rsidP="00E727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4"/>
                <w:szCs w:val="24"/>
                <w:lang w:val="uk-UA" w:eastAsia="uk-UA"/>
              </w:rPr>
            </w:pPr>
            <w:r w:rsidRPr="00561B40">
              <w:rPr>
                <w:rFonts w:ascii="Times New Roman" w:hAnsi="Times New Roman" w:cs="Times New Roman"/>
                <w:bCs/>
                <w:sz w:val="24"/>
                <w:szCs w:val="24"/>
                <w:lang w:val="uk-UA" w:eastAsia="uk-UA"/>
              </w:rPr>
              <w:t>Недонадходження до державного та місцевих бюджетів</w:t>
            </w:r>
          </w:p>
        </w:tc>
      </w:tr>
      <w:tr w:rsidR="000F18DD" w:rsidRPr="00561B40" w:rsidTr="00CC01C6">
        <w:tc>
          <w:tcPr>
            <w:tcW w:w="2263" w:type="dxa"/>
          </w:tcPr>
          <w:p w:rsidR="00994688" w:rsidRPr="00561B40" w:rsidRDefault="00994688" w:rsidP="00CC01C6">
            <w:pPr>
              <w:autoSpaceDE w:val="0"/>
              <w:autoSpaceDN w:val="0"/>
              <w:adjustRightInd w:val="0"/>
              <w:jc w:val="both"/>
              <w:rPr>
                <w:lang w:eastAsia="uk-UA"/>
              </w:rPr>
            </w:pPr>
            <w:r w:rsidRPr="00561B40">
              <w:rPr>
                <w:lang w:eastAsia="uk-UA"/>
              </w:rPr>
              <w:t>Альтернатива 2</w:t>
            </w:r>
          </w:p>
          <w:p w:rsidR="00994688" w:rsidRPr="00561B40" w:rsidRDefault="00994688" w:rsidP="00CC01C6">
            <w:pPr>
              <w:autoSpaceDE w:val="0"/>
              <w:autoSpaceDN w:val="0"/>
              <w:adjustRightInd w:val="0"/>
              <w:jc w:val="both"/>
              <w:rPr>
                <w:lang w:eastAsia="uk-UA"/>
              </w:rPr>
            </w:pPr>
          </w:p>
          <w:p w:rsidR="00994688" w:rsidRPr="00561B40" w:rsidRDefault="00994688" w:rsidP="00CC01C6">
            <w:pPr>
              <w:autoSpaceDE w:val="0"/>
              <w:autoSpaceDN w:val="0"/>
              <w:adjustRightInd w:val="0"/>
              <w:jc w:val="both"/>
              <w:rPr>
                <w:lang w:eastAsia="uk-UA"/>
              </w:rPr>
            </w:pPr>
            <w:r w:rsidRPr="00561B40">
              <w:rPr>
                <w:lang w:eastAsia="uk-UA"/>
              </w:rPr>
              <w:t>Прийняття проекту акта</w:t>
            </w:r>
          </w:p>
        </w:tc>
        <w:tc>
          <w:tcPr>
            <w:tcW w:w="7365" w:type="dxa"/>
          </w:tcPr>
          <w:p w:rsidR="00994688" w:rsidRPr="00561B40" w:rsidRDefault="00E727FB" w:rsidP="00CC01C6">
            <w:pPr>
              <w:autoSpaceDE w:val="0"/>
              <w:autoSpaceDN w:val="0"/>
              <w:adjustRightInd w:val="0"/>
              <w:jc w:val="both"/>
              <w:rPr>
                <w:lang w:eastAsia="uk-UA"/>
              </w:rPr>
            </w:pPr>
            <w:r w:rsidRPr="00561B40">
              <w:rPr>
                <w:lang w:eastAsia="uk-UA"/>
              </w:rPr>
              <w:t>Закріплення чітких і зрозумілих правил для реалізації громадянами України права на одержання земельних ділянок у власність.</w:t>
            </w:r>
          </w:p>
          <w:p w:rsidR="002E2CC9" w:rsidRPr="00561B40" w:rsidRDefault="002E2CC9" w:rsidP="00E727FB">
            <w:pPr>
              <w:autoSpaceDE w:val="0"/>
              <w:autoSpaceDN w:val="0"/>
              <w:adjustRightInd w:val="0"/>
              <w:jc w:val="both"/>
              <w:rPr>
                <w:lang w:eastAsia="uk-UA"/>
              </w:rPr>
            </w:pPr>
            <w:r w:rsidRPr="00561B40">
              <w:rPr>
                <w:lang w:eastAsia="uk-UA"/>
              </w:rPr>
              <w:t>Спрощення процедури та скорочення часу одержання земельних ділянок у власність</w:t>
            </w:r>
            <w:r w:rsidR="00E727FB" w:rsidRPr="00561B40">
              <w:rPr>
                <w:lang w:eastAsia="uk-UA"/>
              </w:rPr>
              <w:t>.</w:t>
            </w:r>
          </w:p>
          <w:p w:rsidR="002E2CC9" w:rsidRPr="00561B40" w:rsidRDefault="002E2CC9" w:rsidP="00E727FB">
            <w:pPr>
              <w:autoSpaceDE w:val="0"/>
              <w:autoSpaceDN w:val="0"/>
              <w:adjustRightInd w:val="0"/>
              <w:jc w:val="both"/>
              <w:rPr>
                <w:lang w:eastAsia="uk-UA"/>
              </w:rPr>
            </w:pPr>
            <w:r w:rsidRPr="00561B40">
              <w:rPr>
                <w:lang w:eastAsia="uk-UA"/>
              </w:rPr>
              <w:t>Кожному громадянину гарантована фіксована сума для реалізації його права на приватизацію ділянки. Реалізація проекту Закону не</w:t>
            </w:r>
            <w:r w:rsidR="003F73CC">
              <w:rPr>
                <w:lang w:eastAsia="uk-UA"/>
              </w:rPr>
              <w:t xml:space="preserve"> потребуватиме фінансування із Д</w:t>
            </w:r>
            <w:r w:rsidRPr="00561B40">
              <w:rPr>
                <w:lang w:eastAsia="uk-UA"/>
              </w:rPr>
              <w:t>ержавного бюджету</w:t>
            </w:r>
            <w:r w:rsidR="003F73CC">
              <w:rPr>
                <w:lang w:eastAsia="uk-UA"/>
              </w:rPr>
              <w:t xml:space="preserve"> України</w:t>
            </w:r>
            <w:r w:rsidR="00E727FB" w:rsidRPr="00561B40">
              <w:rPr>
                <w:lang w:eastAsia="uk-UA"/>
              </w:rPr>
              <w:t>.</w:t>
            </w:r>
          </w:p>
          <w:p w:rsidR="002E2CC9" w:rsidRPr="00561B40" w:rsidRDefault="002E2CC9" w:rsidP="00E727FB">
            <w:pPr>
              <w:autoSpaceDE w:val="0"/>
              <w:autoSpaceDN w:val="0"/>
              <w:adjustRightInd w:val="0"/>
              <w:jc w:val="both"/>
              <w:rPr>
                <w:lang w:eastAsia="uk-UA"/>
              </w:rPr>
            </w:pPr>
            <w:r w:rsidRPr="00561B40">
              <w:rPr>
                <w:lang w:eastAsia="uk-UA"/>
              </w:rPr>
              <w:t xml:space="preserve">Проектом </w:t>
            </w:r>
            <w:r w:rsidR="00A84556" w:rsidRPr="00561B40">
              <w:rPr>
                <w:lang w:eastAsia="uk-UA"/>
              </w:rPr>
              <w:t xml:space="preserve">Закону </w:t>
            </w:r>
            <w:r w:rsidRPr="00561B40">
              <w:rPr>
                <w:lang w:eastAsia="uk-UA"/>
              </w:rPr>
              <w:t>передбачена можливість зменшення грошових зобов’язань під час продажу земельних ділянок як на земельних торгах, так і на не</w:t>
            </w:r>
            <w:r w:rsidR="00A84556" w:rsidRPr="00561B40">
              <w:rPr>
                <w:lang w:eastAsia="uk-UA"/>
              </w:rPr>
              <w:t>конкурентних засадах при продажу</w:t>
            </w:r>
            <w:r w:rsidRPr="00561B40">
              <w:rPr>
                <w:lang w:eastAsia="uk-UA"/>
              </w:rPr>
              <w:t xml:space="preserve"> земельних ділянок різниця вартості проданих ділянок буде на</w:t>
            </w:r>
            <w:r w:rsidR="00E727FB" w:rsidRPr="00561B40">
              <w:rPr>
                <w:lang w:eastAsia="uk-UA"/>
              </w:rPr>
              <w:t>дходити до відповідних бюджетів.</w:t>
            </w:r>
          </w:p>
          <w:p w:rsidR="00E727FB" w:rsidRPr="00561B40" w:rsidRDefault="002E2CC9" w:rsidP="003F73CC">
            <w:pPr>
              <w:autoSpaceDE w:val="0"/>
              <w:autoSpaceDN w:val="0"/>
              <w:adjustRightInd w:val="0"/>
              <w:jc w:val="both"/>
              <w:rPr>
                <w:lang w:eastAsia="uk-UA"/>
              </w:rPr>
            </w:pPr>
            <w:r w:rsidRPr="00561B40">
              <w:rPr>
                <w:lang w:eastAsia="uk-UA"/>
              </w:rPr>
              <w:t xml:space="preserve">Кожен громадянин має право на фіксовану суму для приватизації ділянки, яка зараховується до </w:t>
            </w:r>
            <w:r w:rsidR="003F73CC">
              <w:rPr>
                <w:lang w:eastAsia="uk-UA"/>
              </w:rPr>
              <w:t>вартості земельної</w:t>
            </w:r>
            <w:r w:rsidRPr="00561B40">
              <w:rPr>
                <w:lang w:eastAsia="uk-UA"/>
              </w:rPr>
              <w:t xml:space="preserve"> ділянки. А при укладені договору купівлі-продажу різницю у її вартості сплачує із власних коштів</w:t>
            </w:r>
          </w:p>
        </w:tc>
      </w:tr>
    </w:tbl>
    <w:p w:rsidR="00994688" w:rsidRPr="00561B40" w:rsidRDefault="009301C6" w:rsidP="00994688">
      <w:pPr>
        <w:autoSpaceDE w:val="0"/>
        <w:autoSpaceDN w:val="0"/>
        <w:adjustRightInd w:val="0"/>
        <w:spacing w:before="120" w:after="120"/>
        <w:ind w:firstLine="567"/>
        <w:jc w:val="both"/>
        <w:rPr>
          <w:sz w:val="28"/>
          <w:szCs w:val="28"/>
          <w:lang w:eastAsia="uk-UA"/>
        </w:rPr>
      </w:pPr>
      <w:r w:rsidRPr="00561B40">
        <w:rPr>
          <w:sz w:val="28"/>
          <w:szCs w:val="28"/>
          <w:lang w:eastAsia="uk-UA"/>
        </w:rPr>
        <w:lastRenderedPageBreak/>
        <w:t>2. </w:t>
      </w:r>
      <w:r w:rsidR="00994688" w:rsidRPr="00561B40">
        <w:rPr>
          <w:sz w:val="28"/>
          <w:szCs w:val="28"/>
          <w:lang w:eastAsia="uk-UA"/>
        </w:rPr>
        <w:t>Оцінка вибраних альтернативних способів досягнення цілей</w:t>
      </w:r>
    </w:p>
    <w:p w:rsidR="00994688" w:rsidRPr="00561B40" w:rsidRDefault="00994688" w:rsidP="00994688">
      <w:pPr>
        <w:autoSpaceDE w:val="0"/>
        <w:autoSpaceDN w:val="0"/>
        <w:adjustRightInd w:val="0"/>
        <w:spacing w:after="120"/>
        <w:ind w:firstLine="567"/>
        <w:jc w:val="both"/>
        <w:rPr>
          <w:sz w:val="28"/>
          <w:szCs w:val="28"/>
          <w:lang w:eastAsia="uk-UA"/>
        </w:rPr>
      </w:pPr>
      <w:r w:rsidRPr="00561B40">
        <w:rPr>
          <w:sz w:val="28"/>
          <w:szCs w:val="28"/>
          <w:lang w:eastAsia="uk-UA"/>
        </w:rPr>
        <w:t>Оцінка впливу на сферу інтересів держави</w:t>
      </w:r>
    </w:p>
    <w:tbl>
      <w:tblPr>
        <w:tblpPr w:leftFromText="180" w:rightFromText="180" w:vertAnchor="text" w:tblpXSpec="center"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4706"/>
        <w:gridCol w:w="2665"/>
      </w:tblGrid>
      <w:tr w:rsidR="000F18DD" w:rsidRPr="00561B40" w:rsidTr="00CC01C6">
        <w:tc>
          <w:tcPr>
            <w:tcW w:w="2263" w:type="dxa"/>
          </w:tcPr>
          <w:p w:rsidR="00994688" w:rsidRPr="00561B40" w:rsidRDefault="00994688" w:rsidP="00CC01C6">
            <w:pPr>
              <w:autoSpaceDE w:val="0"/>
              <w:autoSpaceDN w:val="0"/>
              <w:adjustRightInd w:val="0"/>
              <w:jc w:val="center"/>
              <w:rPr>
                <w:szCs w:val="28"/>
                <w:lang w:eastAsia="uk-UA"/>
              </w:rPr>
            </w:pPr>
            <w:r w:rsidRPr="00561B40">
              <w:rPr>
                <w:szCs w:val="28"/>
                <w:lang w:eastAsia="uk-UA"/>
              </w:rPr>
              <w:t>Вид альтернативи</w:t>
            </w:r>
          </w:p>
        </w:tc>
        <w:tc>
          <w:tcPr>
            <w:tcW w:w="4706" w:type="dxa"/>
          </w:tcPr>
          <w:p w:rsidR="00994688" w:rsidRPr="00561B40" w:rsidRDefault="00994688" w:rsidP="00CC01C6">
            <w:pPr>
              <w:autoSpaceDE w:val="0"/>
              <w:autoSpaceDN w:val="0"/>
              <w:adjustRightInd w:val="0"/>
              <w:jc w:val="center"/>
              <w:rPr>
                <w:szCs w:val="28"/>
                <w:lang w:eastAsia="uk-UA"/>
              </w:rPr>
            </w:pPr>
            <w:r w:rsidRPr="00561B40">
              <w:rPr>
                <w:szCs w:val="28"/>
                <w:lang w:eastAsia="uk-UA"/>
              </w:rPr>
              <w:t>Вигоди</w:t>
            </w:r>
          </w:p>
        </w:tc>
        <w:tc>
          <w:tcPr>
            <w:tcW w:w="2665" w:type="dxa"/>
          </w:tcPr>
          <w:p w:rsidR="00994688" w:rsidRPr="00561B40" w:rsidRDefault="00994688" w:rsidP="00CC01C6">
            <w:pPr>
              <w:autoSpaceDE w:val="0"/>
              <w:autoSpaceDN w:val="0"/>
              <w:adjustRightInd w:val="0"/>
              <w:jc w:val="center"/>
              <w:rPr>
                <w:szCs w:val="28"/>
                <w:lang w:eastAsia="uk-UA"/>
              </w:rPr>
            </w:pPr>
            <w:r w:rsidRPr="00561B40">
              <w:rPr>
                <w:szCs w:val="28"/>
                <w:lang w:eastAsia="uk-UA"/>
              </w:rPr>
              <w:t>Витрати</w:t>
            </w:r>
          </w:p>
        </w:tc>
      </w:tr>
      <w:tr w:rsidR="000F18DD" w:rsidRPr="00561B40" w:rsidTr="00CC01C6">
        <w:tc>
          <w:tcPr>
            <w:tcW w:w="2263" w:type="dxa"/>
          </w:tcPr>
          <w:p w:rsidR="00994688" w:rsidRPr="00561B40" w:rsidRDefault="00994688" w:rsidP="00CC01C6">
            <w:pPr>
              <w:autoSpaceDE w:val="0"/>
              <w:autoSpaceDN w:val="0"/>
              <w:adjustRightInd w:val="0"/>
              <w:jc w:val="both"/>
              <w:rPr>
                <w:szCs w:val="28"/>
                <w:lang w:eastAsia="uk-UA"/>
              </w:rPr>
            </w:pPr>
            <w:r w:rsidRPr="00561B40">
              <w:rPr>
                <w:szCs w:val="28"/>
                <w:lang w:eastAsia="uk-UA"/>
              </w:rPr>
              <w:t>Альтернатива 1</w:t>
            </w:r>
          </w:p>
          <w:p w:rsidR="00994688" w:rsidRPr="00561B40" w:rsidRDefault="00994688" w:rsidP="00CC01C6">
            <w:pPr>
              <w:autoSpaceDE w:val="0"/>
              <w:autoSpaceDN w:val="0"/>
              <w:adjustRightInd w:val="0"/>
              <w:jc w:val="both"/>
              <w:rPr>
                <w:szCs w:val="28"/>
                <w:lang w:eastAsia="uk-UA"/>
              </w:rPr>
            </w:pPr>
          </w:p>
          <w:p w:rsidR="00994688" w:rsidRPr="00561B40" w:rsidRDefault="00994688" w:rsidP="00CC01C6">
            <w:pPr>
              <w:autoSpaceDE w:val="0"/>
              <w:autoSpaceDN w:val="0"/>
              <w:adjustRightInd w:val="0"/>
              <w:jc w:val="both"/>
              <w:rPr>
                <w:szCs w:val="28"/>
                <w:lang w:eastAsia="uk-UA"/>
              </w:rPr>
            </w:pPr>
            <w:r w:rsidRPr="00561B40">
              <w:rPr>
                <w:szCs w:val="28"/>
                <w:lang w:eastAsia="uk-UA"/>
              </w:rPr>
              <w:t>Збереження ситуації, яка існує</w:t>
            </w:r>
          </w:p>
        </w:tc>
        <w:tc>
          <w:tcPr>
            <w:tcW w:w="4706" w:type="dxa"/>
            <w:vAlign w:val="center"/>
          </w:tcPr>
          <w:p w:rsidR="00994688" w:rsidRPr="00561B40" w:rsidRDefault="00994688" w:rsidP="000902C1">
            <w:pPr>
              <w:autoSpaceDE w:val="0"/>
              <w:autoSpaceDN w:val="0"/>
              <w:adjustRightInd w:val="0"/>
              <w:jc w:val="both"/>
              <w:rPr>
                <w:szCs w:val="28"/>
                <w:lang w:eastAsia="uk-UA"/>
              </w:rPr>
            </w:pPr>
            <w:r w:rsidRPr="00561B40">
              <w:rPr>
                <w:szCs w:val="28"/>
                <w:lang w:eastAsia="uk-UA"/>
              </w:rPr>
              <w:t xml:space="preserve">При збереженні існуючого правового регулювання </w:t>
            </w:r>
            <w:r w:rsidR="002E2CC9" w:rsidRPr="00561B40">
              <w:rPr>
                <w:szCs w:val="28"/>
                <w:lang w:eastAsia="uk-UA"/>
              </w:rPr>
              <w:t xml:space="preserve">продовжує існувати проблема </w:t>
            </w:r>
            <w:r w:rsidR="000902C1" w:rsidRPr="00561B40">
              <w:rPr>
                <w:szCs w:val="28"/>
                <w:lang w:eastAsia="uk-UA"/>
              </w:rPr>
              <w:t xml:space="preserve">щодо </w:t>
            </w:r>
            <w:r w:rsidR="002E2CC9" w:rsidRPr="00561B40">
              <w:rPr>
                <w:szCs w:val="28"/>
                <w:lang w:eastAsia="uk-UA"/>
              </w:rPr>
              <w:t xml:space="preserve">недонадходження до державного та місцевих бюджетів, </w:t>
            </w:r>
            <w:r w:rsidR="000902C1" w:rsidRPr="00561B40">
              <w:rPr>
                <w:szCs w:val="28"/>
                <w:lang w:eastAsia="uk-UA"/>
              </w:rPr>
              <w:t>справедливого розподілу земельних ділянок між громадянами України, а також існування корупції у цій сфері</w:t>
            </w:r>
            <w:r w:rsidR="00460643" w:rsidRPr="00561B40">
              <w:rPr>
                <w:szCs w:val="28"/>
                <w:lang w:eastAsia="uk-UA"/>
              </w:rPr>
              <w:t xml:space="preserve"> суспільних відносин</w:t>
            </w:r>
            <w:r w:rsidR="00E1720C" w:rsidRPr="00561B40">
              <w:rPr>
                <w:szCs w:val="28"/>
                <w:lang w:eastAsia="uk-UA"/>
              </w:rPr>
              <w:t>.</w:t>
            </w:r>
          </w:p>
          <w:p w:rsidR="00E1720C" w:rsidRPr="00561B40" w:rsidRDefault="00E1720C" w:rsidP="00E1720C">
            <w:pPr>
              <w:autoSpaceDE w:val="0"/>
              <w:autoSpaceDN w:val="0"/>
              <w:adjustRightInd w:val="0"/>
              <w:jc w:val="both"/>
              <w:rPr>
                <w:szCs w:val="28"/>
                <w:lang w:eastAsia="uk-UA"/>
              </w:rPr>
            </w:pPr>
            <w:r w:rsidRPr="00561B40">
              <w:rPr>
                <w:szCs w:val="28"/>
                <w:lang w:eastAsia="uk-UA"/>
              </w:rPr>
              <w:t>Земельні ділянки приватизуються здебільшого не для їх безпосереднього використання, а для перепродажу чи передачі в оренду іншим особам</w:t>
            </w:r>
          </w:p>
        </w:tc>
        <w:tc>
          <w:tcPr>
            <w:tcW w:w="2665" w:type="dxa"/>
            <w:vAlign w:val="center"/>
          </w:tcPr>
          <w:p w:rsidR="00994688" w:rsidRPr="00561B40" w:rsidRDefault="00994688" w:rsidP="00CC01C6">
            <w:pPr>
              <w:autoSpaceDE w:val="0"/>
              <w:autoSpaceDN w:val="0"/>
              <w:adjustRightInd w:val="0"/>
              <w:jc w:val="center"/>
              <w:rPr>
                <w:szCs w:val="28"/>
                <w:lang w:eastAsia="uk-UA"/>
              </w:rPr>
            </w:pPr>
            <w:r w:rsidRPr="00561B40">
              <w:rPr>
                <w:szCs w:val="28"/>
                <w:lang w:eastAsia="uk-UA"/>
              </w:rPr>
              <w:t>Відсутні</w:t>
            </w:r>
          </w:p>
        </w:tc>
      </w:tr>
      <w:tr w:rsidR="000F18DD" w:rsidRPr="00561B40" w:rsidTr="00CC01C6">
        <w:tc>
          <w:tcPr>
            <w:tcW w:w="2263" w:type="dxa"/>
          </w:tcPr>
          <w:p w:rsidR="00994688" w:rsidRPr="00561B40" w:rsidRDefault="00994688" w:rsidP="00CC01C6">
            <w:pPr>
              <w:autoSpaceDE w:val="0"/>
              <w:autoSpaceDN w:val="0"/>
              <w:adjustRightInd w:val="0"/>
              <w:jc w:val="both"/>
              <w:rPr>
                <w:szCs w:val="28"/>
                <w:lang w:eastAsia="uk-UA"/>
              </w:rPr>
            </w:pPr>
            <w:r w:rsidRPr="00561B40">
              <w:rPr>
                <w:szCs w:val="28"/>
                <w:lang w:eastAsia="uk-UA"/>
              </w:rPr>
              <w:t>Альтернатива 2</w:t>
            </w:r>
          </w:p>
          <w:p w:rsidR="00994688" w:rsidRPr="00561B40" w:rsidRDefault="00994688" w:rsidP="00CC01C6">
            <w:pPr>
              <w:autoSpaceDE w:val="0"/>
              <w:autoSpaceDN w:val="0"/>
              <w:adjustRightInd w:val="0"/>
              <w:jc w:val="both"/>
              <w:rPr>
                <w:szCs w:val="28"/>
                <w:lang w:eastAsia="uk-UA"/>
              </w:rPr>
            </w:pPr>
          </w:p>
          <w:p w:rsidR="00994688" w:rsidRPr="00561B40" w:rsidRDefault="00994688" w:rsidP="00CC01C6">
            <w:pPr>
              <w:autoSpaceDE w:val="0"/>
              <w:autoSpaceDN w:val="0"/>
              <w:adjustRightInd w:val="0"/>
              <w:jc w:val="both"/>
              <w:rPr>
                <w:szCs w:val="28"/>
                <w:lang w:eastAsia="uk-UA"/>
              </w:rPr>
            </w:pPr>
            <w:r w:rsidRPr="00561B40">
              <w:rPr>
                <w:szCs w:val="28"/>
                <w:lang w:eastAsia="uk-UA"/>
              </w:rPr>
              <w:t>Прийняття проекту акта</w:t>
            </w:r>
          </w:p>
        </w:tc>
        <w:tc>
          <w:tcPr>
            <w:tcW w:w="4706" w:type="dxa"/>
            <w:vAlign w:val="center"/>
          </w:tcPr>
          <w:p w:rsidR="00994688" w:rsidRPr="00561B40" w:rsidRDefault="00E727FB" w:rsidP="00CC01C6">
            <w:pPr>
              <w:autoSpaceDE w:val="0"/>
              <w:autoSpaceDN w:val="0"/>
              <w:adjustRightInd w:val="0"/>
              <w:jc w:val="both"/>
            </w:pPr>
            <w:r w:rsidRPr="00561B40">
              <w:t>Наявність чіткого нормативного регулювання</w:t>
            </w:r>
            <w:r w:rsidR="00164185" w:rsidRPr="00561B40">
              <w:t xml:space="preserve"> процесу одержання громадянами України у приватну власність земельних державної</w:t>
            </w:r>
            <w:r w:rsidR="000902C1" w:rsidRPr="00561B40">
              <w:t xml:space="preserve"> </w:t>
            </w:r>
            <w:r w:rsidR="00164185" w:rsidRPr="00561B40">
              <w:t>і комунальної власності.</w:t>
            </w:r>
          </w:p>
          <w:p w:rsidR="00E727FB" w:rsidRPr="00561B40" w:rsidRDefault="00E727FB" w:rsidP="00164185">
            <w:pPr>
              <w:pBdr>
                <w:top w:val="nil"/>
                <w:left w:val="nil"/>
                <w:bottom w:val="nil"/>
                <w:right w:val="nil"/>
                <w:between w:val="nil"/>
              </w:pBdr>
              <w:jc w:val="both"/>
              <w:rPr>
                <w:color w:val="000000"/>
              </w:rPr>
            </w:pPr>
            <w:r w:rsidRPr="00561B40">
              <w:rPr>
                <w:color w:val="000000"/>
              </w:rPr>
              <w:t xml:space="preserve">Збільшення надходжень до Державного бюджету України </w:t>
            </w:r>
            <w:r w:rsidR="00D8062E">
              <w:rPr>
                <w:color w:val="000000"/>
              </w:rPr>
              <w:t>та місцевих бюджетів</w:t>
            </w:r>
            <w:r w:rsidR="00D8062E">
              <w:rPr>
                <w:color w:val="000000"/>
              </w:rPr>
              <w:br/>
            </w:r>
            <w:r w:rsidRPr="00561B40">
              <w:rPr>
                <w:color w:val="000000"/>
              </w:rPr>
              <w:t>від продажу земельних ділянок.</w:t>
            </w:r>
          </w:p>
          <w:p w:rsidR="00E727FB" w:rsidRPr="00561B40" w:rsidRDefault="00E727FB" w:rsidP="002E2CC9">
            <w:pPr>
              <w:autoSpaceDE w:val="0"/>
              <w:autoSpaceDN w:val="0"/>
              <w:adjustRightInd w:val="0"/>
              <w:jc w:val="both"/>
              <w:rPr>
                <w:szCs w:val="28"/>
                <w:lang w:eastAsia="uk-UA"/>
              </w:rPr>
            </w:pPr>
            <w:r w:rsidRPr="00561B40">
              <w:rPr>
                <w:color w:val="000000"/>
              </w:rPr>
              <w:t>Більш ефективний розподіл</w:t>
            </w:r>
            <w:r w:rsidR="002E2CC9" w:rsidRPr="00561B40">
              <w:rPr>
                <w:color w:val="000000"/>
              </w:rPr>
              <w:t xml:space="preserve"> земельних ділянок</w:t>
            </w:r>
          </w:p>
        </w:tc>
        <w:tc>
          <w:tcPr>
            <w:tcW w:w="2665" w:type="dxa"/>
            <w:vAlign w:val="center"/>
          </w:tcPr>
          <w:p w:rsidR="00994688" w:rsidRPr="00561B40" w:rsidRDefault="00994688" w:rsidP="00CC01C6">
            <w:pPr>
              <w:autoSpaceDE w:val="0"/>
              <w:autoSpaceDN w:val="0"/>
              <w:adjustRightInd w:val="0"/>
              <w:jc w:val="center"/>
              <w:rPr>
                <w:szCs w:val="28"/>
                <w:lang w:eastAsia="uk-UA"/>
              </w:rPr>
            </w:pPr>
            <w:r w:rsidRPr="00561B40">
              <w:rPr>
                <w:szCs w:val="28"/>
                <w:lang w:eastAsia="uk-UA"/>
              </w:rPr>
              <w:t>Відсутні</w:t>
            </w:r>
          </w:p>
        </w:tc>
      </w:tr>
    </w:tbl>
    <w:p w:rsidR="00994688" w:rsidRPr="00561B40" w:rsidRDefault="00994688" w:rsidP="00994688">
      <w:pPr>
        <w:autoSpaceDE w:val="0"/>
        <w:autoSpaceDN w:val="0"/>
        <w:adjustRightInd w:val="0"/>
        <w:spacing w:before="120" w:after="120"/>
        <w:ind w:firstLine="567"/>
        <w:jc w:val="both"/>
        <w:rPr>
          <w:bCs/>
          <w:sz w:val="28"/>
          <w:szCs w:val="28"/>
          <w:lang w:eastAsia="uk-UA"/>
        </w:rPr>
      </w:pPr>
      <w:r w:rsidRPr="00561B40">
        <w:rPr>
          <w:bCs/>
          <w:sz w:val="28"/>
          <w:szCs w:val="28"/>
          <w:lang w:eastAsia="uk-UA"/>
        </w:rPr>
        <w:t>Оцінка впливу на сферу інтересів громадян</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4706"/>
        <w:gridCol w:w="2665"/>
      </w:tblGrid>
      <w:tr w:rsidR="000F18DD" w:rsidRPr="00561B40" w:rsidTr="00CC01C6">
        <w:tc>
          <w:tcPr>
            <w:tcW w:w="2263" w:type="dxa"/>
          </w:tcPr>
          <w:p w:rsidR="00994688" w:rsidRPr="00561B40" w:rsidRDefault="00994688" w:rsidP="00CC01C6">
            <w:pPr>
              <w:autoSpaceDE w:val="0"/>
              <w:autoSpaceDN w:val="0"/>
              <w:adjustRightInd w:val="0"/>
              <w:jc w:val="center"/>
              <w:rPr>
                <w:lang w:eastAsia="uk-UA"/>
              </w:rPr>
            </w:pPr>
            <w:r w:rsidRPr="00561B40">
              <w:rPr>
                <w:lang w:eastAsia="uk-UA"/>
              </w:rPr>
              <w:t>Вид альтернативи</w:t>
            </w:r>
          </w:p>
        </w:tc>
        <w:tc>
          <w:tcPr>
            <w:tcW w:w="4706" w:type="dxa"/>
          </w:tcPr>
          <w:p w:rsidR="00994688" w:rsidRPr="00561B40" w:rsidRDefault="00994688" w:rsidP="00CC01C6">
            <w:pPr>
              <w:autoSpaceDE w:val="0"/>
              <w:autoSpaceDN w:val="0"/>
              <w:adjustRightInd w:val="0"/>
              <w:jc w:val="center"/>
              <w:rPr>
                <w:lang w:eastAsia="uk-UA"/>
              </w:rPr>
            </w:pPr>
            <w:r w:rsidRPr="00561B40">
              <w:rPr>
                <w:lang w:eastAsia="uk-UA"/>
              </w:rPr>
              <w:t>Вигоди</w:t>
            </w:r>
          </w:p>
        </w:tc>
        <w:tc>
          <w:tcPr>
            <w:tcW w:w="2665" w:type="dxa"/>
          </w:tcPr>
          <w:p w:rsidR="00994688" w:rsidRPr="00561B40" w:rsidRDefault="00994688" w:rsidP="00CC01C6">
            <w:pPr>
              <w:autoSpaceDE w:val="0"/>
              <w:autoSpaceDN w:val="0"/>
              <w:adjustRightInd w:val="0"/>
              <w:jc w:val="center"/>
              <w:rPr>
                <w:lang w:eastAsia="uk-UA"/>
              </w:rPr>
            </w:pPr>
            <w:r w:rsidRPr="00561B40">
              <w:rPr>
                <w:lang w:eastAsia="uk-UA"/>
              </w:rPr>
              <w:t>Витрати</w:t>
            </w:r>
          </w:p>
        </w:tc>
      </w:tr>
      <w:tr w:rsidR="000F18DD" w:rsidRPr="00561B40" w:rsidTr="00CC01C6">
        <w:tc>
          <w:tcPr>
            <w:tcW w:w="2263" w:type="dxa"/>
          </w:tcPr>
          <w:p w:rsidR="00994688" w:rsidRPr="00561B40" w:rsidRDefault="00994688" w:rsidP="00CC01C6">
            <w:pPr>
              <w:autoSpaceDE w:val="0"/>
              <w:autoSpaceDN w:val="0"/>
              <w:adjustRightInd w:val="0"/>
              <w:rPr>
                <w:lang w:eastAsia="uk-UA"/>
              </w:rPr>
            </w:pPr>
            <w:r w:rsidRPr="00561B40">
              <w:rPr>
                <w:lang w:eastAsia="uk-UA"/>
              </w:rPr>
              <w:t>Альтернатива 1</w:t>
            </w:r>
          </w:p>
          <w:p w:rsidR="00994688" w:rsidRPr="00561B40" w:rsidRDefault="00994688" w:rsidP="00CC01C6">
            <w:pPr>
              <w:autoSpaceDE w:val="0"/>
              <w:autoSpaceDN w:val="0"/>
              <w:adjustRightInd w:val="0"/>
              <w:rPr>
                <w:lang w:eastAsia="uk-UA"/>
              </w:rPr>
            </w:pPr>
          </w:p>
          <w:p w:rsidR="00994688" w:rsidRPr="00561B40" w:rsidRDefault="00994688" w:rsidP="00CC01C6">
            <w:pPr>
              <w:autoSpaceDE w:val="0"/>
              <w:autoSpaceDN w:val="0"/>
              <w:adjustRightInd w:val="0"/>
              <w:rPr>
                <w:lang w:eastAsia="uk-UA"/>
              </w:rPr>
            </w:pPr>
            <w:r w:rsidRPr="00561B40">
              <w:rPr>
                <w:lang w:eastAsia="uk-UA"/>
              </w:rPr>
              <w:t>Збереження ситуації, яка існує</w:t>
            </w:r>
          </w:p>
        </w:tc>
        <w:tc>
          <w:tcPr>
            <w:tcW w:w="4706" w:type="dxa"/>
          </w:tcPr>
          <w:p w:rsidR="00E1720C" w:rsidRPr="00561B40" w:rsidRDefault="00994688" w:rsidP="00E1720C">
            <w:pPr>
              <w:autoSpaceDE w:val="0"/>
              <w:autoSpaceDN w:val="0"/>
              <w:adjustRightInd w:val="0"/>
              <w:jc w:val="both"/>
              <w:rPr>
                <w:lang w:eastAsia="uk-UA"/>
              </w:rPr>
            </w:pPr>
            <w:r w:rsidRPr="00561B40">
              <w:rPr>
                <w:lang w:eastAsia="uk-UA"/>
              </w:rPr>
              <w:t>При збереженні існуючого правового регулювання проблема не вирішується</w:t>
            </w:r>
            <w:r w:rsidR="00E1720C" w:rsidRPr="00561B40">
              <w:rPr>
                <w:lang w:eastAsia="uk-UA"/>
              </w:rPr>
              <w:t>, оскільки</w:t>
            </w:r>
            <w:r w:rsidRPr="00561B40">
              <w:rPr>
                <w:lang w:eastAsia="uk-UA"/>
              </w:rPr>
              <w:t xml:space="preserve"> </w:t>
            </w:r>
            <w:r w:rsidR="00E1720C" w:rsidRPr="00561B40">
              <w:rPr>
                <w:lang w:eastAsia="uk-UA"/>
              </w:rPr>
              <w:t>процедура безоплатної приватизації</w:t>
            </w:r>
            <w:r w:rsidR="002E2CC9" w:rsidRPr="00561B40">
              <w:rPr>
                <w:lang w:eastAsia="uk-UA"/>
              </w:rPr>
              <w:t xml:space="preserve"> </w:t>
            </w:r>
            <w:r w:rsidR="00E1720C" w:rsidRPr="00561B40">
              <w:rPr>
                <w:lang w:eastAsia="uk-UA"/>
              </w:rPr>
              <w:t>залишається складною, непрозорою та тривалою</w:t>
            </w:r>
          </w:p>
        </w:tc>
        <w:tc>
          <w:tcPr>
            <w:tcW w:w="2665" w:type="dxa"/>
            <w:vAlign w:val="center"/>
          </w:tcPr>
          <w:p w:rsidR="00994688" w:rsidRPr="00561B40" w:rsidRDefault="00994688" w:rsidP="00CC01C6">
            <w:pPr>
              <w:autoSpaceDE w:val="0"/>
              <w:autoSpaceDN w:val="0"/>
              <w:adjustRightInd w:val="0"/>
              <w:jc w:val="center"/>
              <w:rPr>
                <w:lang w:eastAsia="uk-UA"/>
              </w:rPr>
            </w:pPr>
            <w:r w:rsidRPr="00561B40">
              <w:rPr>
                <w:lang w:eastAsia="uk-UA"/>
              </w:rPr>
              <w:t>Відсутні</w:t>
            </w:r>
          </w:p>
        </w:tc>
      </w:tr>
      <w:tr w:rsidR="000F18DD" w:rsidRPr="00561B40" w:rsidTr="00CC01C6">
        <w:tc>
          <w:tcPr>
            <w:tcW w:w="2263" w:type="dxa"/>
          </w:tcPr>
          <w:p w:rsidR="00994688" w:rsidRPr="00561B40" w:rsidRDefault="00994688" w:rsidP="00CC01C6">
            <w:pPr>
              <w:autoSpaceDE w:val="0"/>
              <w:autoSpaceDN w:val="0"/>
              <w:adjustRightInd w:val="0"/>
              <w:rPr>
                <w:lang w:eastAsia="uk-UA"/>
              </w:rPr>
            </w:pPr>
            <w:r w:rsidRPr="00561B40">
              <w:rPr>
                <w:lang w:eastAsia="uk-UA"/>
              </w:rPr>
              <w:t>Альтернатива 2</w:t>
            </w:r>
          </w:p>
          <w:p w:rsidR="00994688" w:rsidRPr="00561B40" w:rsidRDefault="00994688" w:rsidP="00CC01C6">
            <w:pPr>
              <w:autoSpaceDE w:val="0"/>
              <w:autoSpaceDN w:val="0"/>
              <w:adjustRightInd w:val="0"/>
              <w:rPr>
                <w:lang w:eastAsia="uk-UA"/>
              </w:rPr>
            </w:pPr>
          </w:p>
          <w:p w:rsidR="00994688" w:rsidRPr="00561B40" w:rsidRDefault="00994688" w:rsidP="00CC01C6">
            <w:pPr>
              <w:autoSpaceDE w:val="0"/>
              <w:autoSpaceDN w:val="0"/>
              <w:adjustRightInd w:val="0"/>
              <w:rPr>
                <w:lang w:eastAsia="uk-UA"/>
              </w:rPr>
            </w:pPr>
            <w:r w:rsidRPr="00561B40">
              <w:rPr>
                <w:lang w:eastAsia="uk-UA"/>
              </w:rPr>
              <w:t>Прийняття проекту акта</w:t>
            </w:r>
          </w:p>
        </w:tc>
        <w:tc>
          <w:tcPr>
            <w:tcW w:w="4706" w:type="dxa"/>
          </w:tcPr>
          <w:p w:rsidR="001F4E8C" w:rsidRPr="00561B40" w:rsidRDefault="001F4E8C" w:rsidP="001F4E8C">
            <w:pPr>
              <w:autoSpaceDE w:val="0"/>
              <w:autoSpaceDN w:val="0"/>
              <w:adjustRightInd w:val="0"/>
              <w:jc w:val="both"/>
              <w:rPr>
                <w:color w:val="000000"/>
              </w:rPr>
            </w:pPr>
            <w:r w:rsidRPr="00561B40">
              <w:rPr>
                <w:color w:val="000000"/>
              </w:rPr>
              <w:t>Прозорі правила набуття права власності на земельні ділянки.</w:t>
            </w:r>
          </w:p>
          <w:p w:rsidR="00A33310" w:rsidRPr="00561B40" w:rsidRDefault="00A33310" w:rsidP="00A33310">
            <w:pPr>
              <w:pBdr>
                <w:top w:val="nil"/>
                <w:left w:val="nil"/>
                <w:bottom w:val="nil"/>
                <w:right w:val="nil"/>
                <w:between w:val="nil"/>
              </w:pBdr>
              <w:jc w:val="both"/>
            </w:pPr>
            <w:r w:rsidRPr="00561B40">
              <w:t>Гарантоване державою зменшення ціни земельної ділянки державної власності під час її продажу або отримання пільг щодо сплати орендної плати за такі земельні ділянки.</w:t>
            </w:r>
          </w:p>
          <w:p w:rsidR="00A33310" w:rsidRPr="00561B40" w:rsidRDefault="00A33310" w:rsidP="00A33310">
            <w:pPr>
              <w:pBdr>
                <w:top w:val="nil"/>
                <w:left w:val="nil"/>
                <w:bottom w:val="nil"/>
                <w:right w:val="nil"/>
                <w:between w:val="nil"/>
              </w:pBdr>
              <w:jc w:val="both"/>
            </w:pPr>
            <w:r w:rsidRPr="00561B40">
              <w:t xml:space="preserve">Відкрита </w:t>
            </w:r>
            <w:r w:rsidRPr="00561B40">
              <w:rPr>
                <w:color w:val="000000"/>
              </w:rPr>
              <w:t>інформаці</w:t>
            </w:r>
            <w:r w:rsidRPr="00561B40">
              <w:t>я</w:t>
            </w:r>
            <w:r w:rsidRPr="00561B40">
              <w:rPr>
                <w:color w:val="000000"/>
              </w:rPr>
              <w:t xml:space="preserve"> про </w:t>
            </w:r>
            <w:r w:rsidRPr="00561B40">
              <w:t xml:space="preserve">осіб, що виявили бажання реалізувати право на зменшення ціни земельної ділянки, що </w:t>
            </w:r>
            <w:r w:rsidRPr="00561B40">
              <w:rPr>
                <w:color w:val="000000"/>
              </w:rPr>
              <w:t>дасть змогу</w:t>
            </w:r>
            <w:r w:rsidRPr="00561B40">
              <w:t xml:space="preserve"> отримати економічний ефект від реалізації свого права, а також убезпечить від можливих маніпуляцій чи корупційних проявів.</w:t>
            </w:r>
          </w:p>
          <w:p w:rsidR="00A33310" w:rsidRPr="00561B40" w:rsidRDefault="00A33310" w:rsidP="00A33310">
            <w:pPr>
              <w:autoSpaceDE w:val="0"/>
              <w:autoSpaceDN w:val="0"/>
              <w:adjustRightInd w:val="0"/>
              <w:jc w:val="both"/>
            </w:pPr>
            <w:r w:rsidRPr="00561B40">
              <w:t>Перехід у силу закону в приватну власність громадян України земельних ділянок державної і комунальної власності, на яких розташовані об’єкти нерухомого майна цих осіб</w:t>
            </w:r>
          </w:p>
        </w:tc>
        <w:tc>
          <w:tcPr>
            <w:tcW w:w="2665" w:type="dxa"/>
            <w:vAlign w:val="center"/>
          </w:tcPr>
          <w:p w:rsidR="00994688" w:rsidRPr="00561B40" w:rsidRDefault="00F31C44" w:rsidP="00CC01C6">
            <w:pPr>
              <w:autoSpaceDE w:val="0"/>
              <w:autoSpaceDN w:val="0"/>
              <w:adjustRightInd w:val="0"/>
              <w:jc w:val="center"/>
              <w:rPr>
                <w:sz w:val="28"/>
                <w:szCs w:val="28"/>
                <w:lang w:eastAsia="uk-UA"/>
              </w:rPr>
            </w:pPr>
            <w:r w:rsidRPr="00FE0AA6">
              <w:rPr>
                <w:szCs w:val="28"/>
                <w:lang w:eastAsia="uk-UA"/>
              </w:rPr>
              <w:t>Витрати, пов’язані із купівлею земельних ділянок державної власності</w:t>
            </w:r>
            <w:r w:rsidRPr="00FE0AA6">
              <w:rPr>
                <w:szCs w:val="28"/>
              </w:rPr>
              <w:t>, але при цьому пропонується запровадити право на фіксовану знижку при купівлі та отриманні в оренду таких земельних ділянок</w:t>
            </w:r>
          </w:p>
        </w:tc>
      </w:tr>
    </w:tbl>
    <w:p w:rsidR="00994688" w:rsidRPr="00561B40" w:rsidRDefault="00994688" w:rsidP="00994688">
      <w:pPr>
        <w:autoSpaceDE w:val="0"/>
        <w:autoSpaceDN w:val="0"/>
        <w:adjustRightInd w:val="0"/>
        <w:spacing w:before="120" w:after="120"/>
        <w:ind w:firstLine="567"/>
        <w:jc w:val="both"/>
        <w:rPr>
          <w:bCs/>
          <w:sz w:val="28"/>
          <w:szCs w:val="28"/>
          <w:lang w:eastAsia="uk-UA"/>
        </w:rPr>
      </w:pPr>
      <w:r w:rsidRPr="00561B40">
        <w:rPr>
          <w:bCs/>
          <w:sz w:val="28"/>
          <w:szCs w:val="28"/>
          <w:lang w:eastAsia="uk-UA"/>
        </w:rPr>
        <w:lastRenderedPageBreak/>
        <w:t>Оцінка впливу на сферу інтересів суб’єктів господарювання</w:t>
      </w:r>
    </w:p>
    <w:tbl>
      <w:tblPr>
        <w:tblpPr w:leftFromText="180" w:rightFromText="180" w:vertAnchor="text" w:horzAnchor="margin" w:tblpY="7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410"/>
        <w:gridCol w:w="1276"/>
        <w:gridCol w:w="1134"/>
        <w:gridCol w:w="1162"/>
      </w:tblGrid>
      <w:tr w:rsidR="000F18DD" w:rsidRPr="00561B40" w:rsidTr="00CC01C6">
        <w:trPr>
          <w:trHeight w:val="396"/>
        </w:trPr>
        <w:tc>
          <w:tcPr>
            <w:tcW w:w="3652" w:type="dxa"/>
          </w:tcPr>
          <w:p w:rsidR="00994688" w:rsidRPr="00561B40" w:rsidRDefault="00994688" w:rsidP="00CC01C6">
            <w:pPr>
              <w:autoSpaceDE w:val="0"/>
              <w:autoSpaceDN w:val="0"/>
              <w:adjustRightInd w:val="0"/>
              <w:jc w:val="center"/>
              <w:rPr>
                <w:bCs/>
                <w:lang w:eastAsia="uk-UA"/>
              </w:rPr>
            </w:pPr>
            <w:r w:rsidRPr="00561B40">
              <w:rPr>
                <w:bCs/>
                <w:lang w:eastAsia="uk-UA"/>
              </w:rPr>
              <w:t>Показник</w:t>
            </w:r>
          </w:p>
        </w:tc>
        <w:tc>
          <w:tcPr>
            <w:tcW w:w="2410" w:type="dxa"/>
          </w:tcPr>
          <w:p w:rsidR="00994688" w:rsidRPr="00561B40" w:rsidRDefault="00994688" w:rsidP="00CC01C6">
            <w:pPr>
              <w:autoSpaceDE w:val="0"/>
              <w:autoSpaceDN w:val="0"/>
              <w:adjustRightInd w:val="0"/>
              <w:jc w:val="center"/>
              <w:rPr>
                <w:bCs/>
                <w:lang w:eastAsia="uk-UA"/>
              </w:rPr>
            </w:pPr>
            <w:r w:rsidRPr="00561B40">
              <w:rPr>
                <w:bCs/>
                <w:lang w:eastAsia="uk-UA"/>
              </w:rPr>
              <w:t>Великі і середні</w:t>
            </w:r>
          </w:p>
        </w:tc>
        <w:tc>
          <w:tcPr>
            <w:tcW w:w="1276" w:type="dxa"/>
          </w:tcPr>
          <w:p w:rsidR="00994688" w:rsidRPr="00561B40" w:rsidRDefault="00994688" w:rsidP="00CC01C6">
            <w:pPr>
              <w:autoSpaceDE w:val="0"/>
              <w:autoSpaceDN w:val="0"/>
              <w:adjustRightInd w:val="0"/>
              <w:jc w:val="center"/>
              <w:rPr>
                <w:bCs/>
                <w:lang w:eastAsia="uk-UA"/>
              </w:rPr>
            </w:pPr>
            <w:r w:rsidRPr="00561B40">
              <w:rPr>
                <w:bCs/>
                <w:lang w:eastAsia="uk-UA"/>
              </w:rPr>
              <w:t>Малі</w:t>
            </w:r>
          </w:p>
        </w:tc>
        <w:tc>
          <w:tcPr>
            <w:tcW w:w="1134" w:type="dxa"/>
          </w:tcPr>
          <w:p w:rsidR="00994688" w:rsidRPr="00561B40" w:rsidRDefault="00994688" w:rsidP="00CC01C6">
            <w:pPr>
              <w:autoSpaceDE w:val="0"/>
              <w:autoSpaceDN w:val="0"/>
              <w:adjustRightInd w:val="0"/>
              <w:jc w:val="center"/>
              <w:rPr>
                <w:bCs/>
                <w:lang w:eastAsia="uk-UA"/>
              </w:rPr>
            </w:pPr>
            <w:r w:rsidRPr="00561B40">
              <w:rPr>
                <w:bCs/>
                <w:lang w:eastAsia="uk-UA"/>
              </w:rPr>
              <w:t>Мікро</w:t>
            </w:r>
          </w:p>
        </w:tc>
        <w:tc>
          <w:tcPr>
            <w:tcW w:w="1162" w:type="dxa"/>
          </w:tcPr>
          <w:p w:rsidR="00994688" w:rsidRPr="00561B40" w:rsidRDefault="00994688" w:rsidP="00CC01C6">
            <w:pPr>
              <w:autoSpaceDE w:val="0"/>
              <w:autoSpaceDN w:val="0"/>
              <w:adjustRightInd w:val="0"/>
              <w:jc w:val="center"/>
              <w:rPr>
                <w:bCs/>
                <w:lang w:eastAsia="uk-UA"/>
              </w:rPr>
            </w:pPr>
            <w:r w:rsidRPr="00561B40">
              <w:rPr>
                <w:bCs/>
                <w:lang w:eastAsia="uk-UA"/>
              </w:rPr>
              <w:t>Разом</w:t>
            </w:r>
          </w:p>
        </w:tc>
      </w:tr>
      <w:tr w:rsidR="000F18DD" w:rsidRPr="00561B40" w:rsidTr="00CC01C6">
        <w:trPr>
          <w:trHeight w:val="737"/>
        </w:trPr>
        <w:tc>
          <w:tcPr>
            <w:tcW w:w="3652" w:type="dxa"/>
          </w:tcPr>
          <w:p w:rsidR="00994688" w:rsidRPr="00561B40" w:rsidRDefault="00994688" w:rsidP="00243CA3">
            <w:pPr>
              <w:autoSpaceDE w:val="0"/>
              <w:autoSpaceDN w:val="0"/>
              <w:adjustRightInd w:val="0"/>
              <w:jc w:val="both"/>
              <w:rPr>
                <w:bCs/>
                <w:lang w:eastAsia="uk-UA"/>
              </w:rPr>
            </w:pPr>
            <w:r w:rsidRPr="00561B40">
              <w:rPr>
                <w:bCs/>
                <w:lang w:eastAsia="uk-UA"/>
              </w:rPr>
              <w:t>Кількість суб’єктів господарювання, що підпадають під дію регулювання, одиниць</w:t>
            </w:r>
          </w:p>
        </w:tc>
        <w:tc>
          <w:tcPr>
            <w:tcW w:w="2410" w:type="dxa"/>
            <w:vAlign w:val="center"/>
          </w:tcPr>
          <w:p w:rsidR="00994688" w:rsidRPr="00561B40" w:rsidRDefault="009E4AA0" w:rsidP="00CC01C6">
            <w:pPr>
              <w:autoSpaceDE w:val="0"/>
              <w:autoSpaceDN w:val="0"/>
              <w:adjustRightInd w:val="0"/>
              <w:spacing w:after="200" w:line="276" w:lineRule="auto"/>
              <w:jc w:val="center"/>
              <w:rPr>
                <w:bCs/>
                <w:lang w:eastAsia="uk-UA"/>
              </w:rPr>
            </w:pPr>
            <w:r w:rsidRPr="00561B40">
              <w:rPr>
                <w:bCs/>
                <w:lang w:eastAsia="uk-UA"/>
              </w:rPr>
              <w:t>0</w:t>
            </w:r>
          </w:p>
        </w:tc>
        <w:tc>
          <w:tcPr>
            <w:tcW w:w="1276" w:type="dxa"/>
            <w:vAlign w:val="center"/>
          </w:tcPr>
          <w:p w:rsidR="00994688" w:rsidRPr="00561B40" w:rsidRDefault="009E4AA0" w:rsidP="00CC01C6">
            <w:pPr>
              <w:autoSpaceDE w:val="0"/>
              <w:autoSpaceDN w:val="0"/>
              <w:adjustRightInd w:val="0"/>
              <w:spacing w:after="200" w:line="276" w:lineRule="auto"/>
              <w:jc w:val="center"/>
              <w:rPr>
                <w:bCs/>
                <w:lang w:eastAsia="uk-UA"/>
              </w:rPr>
            </w:pPr>
            <w:r w:rsidRPr="00561B40">
              <w:rPr>
                <w:bCs/>
                <w:lang w:eastAsia="uk-UA"/>
              </w:rPr>
              <w:t>0</w:t>
            </w:r>
          </w:p>
        </w:tc>
        <w:tc>
          <w:tcPr>
            <w:tcW w:w="1134" w:type="dxa"/>
            <w:vAlign w:val="center"/>
          </w:tcPr>
          <w:p w:rsidR="00994688" w:rsidRPr="00561B40" w:rsidRDefault="009E4AA0" w:rsidP="00CC01C6">
            <w:pPr>
              <w:autoSpaceDE w:val="0"/>
              <w:autoSpaceDN w:val="0"/>
              <w:adjustRightInd w:val="0"/>
              <w:spacing w:after="200" w:line="276" w:lineRule="auto"/>
              <w:jc w:val="center"/>
              <w:rPr>
                <w:bCs/>
                <w:lang w:eastAsia="uk-UA"/>
              </w:rPr>
            </w:pPr>
            <w:r w:rsidRPr="00561B40">
              <w:rPr>
                <w:bCs/>
                <w:lang w:eastAsia="uk-UA"/>
              </w:rPr>
              <w:t>0</w:t>
            </w:r>
          </w:p>
        </w:tc>
        <w:tc>
          <w:tcPr>
            <w:tcW w:w="1162" w:type="dxa"/>
            <w:vAlign w:val="center"/>
          </w:tcPr>
          <w:p w:rsidR="00994688" w:rsidRPr="00561B40" w:rsidRDefault="009E4AA0" w:rsidP="00CC01C6">
            <w:pPr>
              <w:autoSpaceDE w:val="0"/>
              <w:autoSpaceDN w:val="0"/>
              <w:adjustRightInd w:val="0"/>
              <w:spacing w:after="200" w:line="276" w:lineRule="auto"/>
              <w:jc w:val="center"/>
              <w:rPr>
                <w:bCs/>
                <w:lang w:eastAsia="uk-UA"/>
              </w:rPr>
            </w:pPr>
            <w:r w:rsidRPr="00561B40">
              <w:rPr>
                <w:bCs/>
                <w:lang w:eastAsia="uk-UA"/>
              </w:rPr>
              <w:t>0</w:t>
            </w:r>
          </w:p>
        </w:tc>
      </w:tr>
      <w:tr w:rsidR="000F18DD" w:rsidRPr="00561B40" w:rsidTr="00CC01C6">
        <w:trPr>
          <w:trHeight w:val="589"/>
        </w:trPr>
        <w:tc>
          <w:tcPr>
            <w:tcW w:w="3652" w:type="dxa"/>
          </w:tcPr>
          <w:p w:rsidR="00994688" w:rsidRPr="00561B40" w:rsidRDefault="00994688" w:rsidP="00CC01C6">
            <w:pPr>
              <w:autoSpaceDE w:val="0"/>
              <w:autoSpaceDN w:val="0"/>
              <w:adjustRightInd w:val="0"/>
              <w:jc w:val="both"/>
              <w:rPr>
                <w:bCs/>
                <w:lang w:eastAsia="uk-UA"/>
              </w:rPr>
            </w:pPr>
            <w:r w:rsidRPr="00561B40">
              <w:rPr>
                <w:bCs/>
                <w:lang w:eastAsia="uk-UA"/>
              </w:rPr>
              <w:t>Питома вага групи у загальній кількості, відсотків</w:t>
            </w:r>
          </w:p>
        </w:tc>
        <w:tc>
          <w:tcPr>
            <w:tcW w:w="2410" w:type="dxa"/>
            <w:vAlign w:val="center"/>
          </w:tcPr>
          <w:p w:rsidR="00994688" w:rsidRPr="00561B40" w:rsidRDefault="009E4AA0" w:rsidP="00CC01C6">
            <w:pPr>
              <w:autoSpaceDE w:val="0"/>
              <w:autoSpaceDN w:val="0"/>
              <w:adjustRightInd w:val="0"/>
              <w:jc w:val="center"/>
              <w:rPr>
                <w:bCs/>
                <w:lang w:eastAsia="uk-UA"/>
              </w:rPr>
            </w:pPr>
            <w:r w:rsidRPr="00561B40">
              <w:rPr>
                <w:bCs/>
                <w:lang w:eastAsia="uk-UA"/>
              </w:rPr>
              <w:t>0</w:t>
            </w:r>
          </w:p>
        </w:tc>
        <w:tc>
          <w:tcPr>
            <w:tcW w:w="1276" w:type="dxa"/>
            <w:vAlign w:val="center"/>
          </w:tcPr>
          <w:p w:rsidR="00994688" w:rsidRPr="00561B40" w:rsidRDefault="009E4AA0" w:rsidP="00CC01C6">
            <w:pPr>
              <w:autoSpaceDE w:val="0"/>
              <w:autoSpaceDN w:val="0"/>
              <w:adjustRightInd w:val="0"/>
              <w:jc w:val="center"/>
              <w:rPr>
                <w:bCs/>
                <w:lang w:eastAsia="uk-UA"/>
              </w:rPr>
            </w:pPr>
            <w:r w:rsidRPr="00561B40">
              <w:rPr>
                <w:bCs/>
                <w:lang w:eastAsia="uk-UA"/>
              </w:rPr>
              <w:t>0</w:t>
            </w:r>
          </w:p>
        </w:tc>
        <w:tc>
          <w:tcPr>
            <w:tcW w:w="1134" w:type="dxa"/>
            <w:vAlign w:val="center"/>
          </w:tcPr>
          <w:p w:rsidR="00994688" w:rsidRPr="00561B40" w:rsidRDefault="009E4AA0" w:rsidP="00CC01C6">
            <w:pPr>
              <w:autoSpaceDE w:val="0"/>
              <w:autoSpaceDN w:val="0"/>
              <w:adjustRightInd w:val="0"/>
              <w:jc w:val="center"/>
              <w:rPr>
                <w:bCs/>
                <w:lang w:eastAsia="uk-UA"/>
              </w:rPr>
            </w:pPr>
            <w:r w:rsidRPr="00561B40">
              <w:rPr>
                <w:bCs/>
                <w:lang w:eastAsia="uk-UA"/>
              </w:rPr>
              <w:t>0</w:t>
            </w:r>
          </w:p>
        </w:tc>
        <w:tc>
          <w:tcPr>
            <w:tcW w:w="1162" w:type="dxa"/>
            <w:vAlign w:val="center"/>
          </w:tcPr>
          <w:p w:rsidR="00994688" w:rsidRPr="00561B40" w:rsidRDefault="009E4AA0" w:rsidP="00CC01C6">
            <w:pPr>
              <w:autoSpaceDE w:val="0"/>
              <w:autoSpaceDN w:val="0"/>
              <w:adjustRightInd w:val="0"/>
              <w:jc w:val="center"/>
              <w:rPr>
                <w:bCs/>
                <w:lang w:eastAsia="uk-UA"/>
              </w:rPr>
            </w:pPr>
            <w:r w:rsidRPr="00561B40">
              <w:rPr>
                <w:bCs/>
                <w:lang w:eastAsia="uk-UA"/>
              </w:rPr>
              <w:t>0</w:t>
            </w:r>
          </w:p>
        </w:tc>
      </w:tr>
    </w:tbl>
    <w:p w:rsidR="00994688" w:rsidRPr="00561B40" w:rsidRDefault="00994688" w:rsidP="0069200B">
      <w:pPr>
        <w:autoSpaceDE w:val="0"/>
        <w:autoSpaceDN w:val="0"/>
        <w:adjustRightInd w:val="0"/>
        <w:spacing w:before="120"/>
        <w:ind w:firstLine="567"/>
        <w:jc w:val="both"/>
        <w:rPr>
          <w:bCs/>
          <w:sz w:val="28"/>
          <w:szCs w:val="28"/>
          <w:lang w:eastAsia="uk-UA"/>
        </w:rPr>
      </w:pPr>
      <w:r w:rsidRPr="00561B40">
        <w:rPr>
          <w:bCs/>
          <w:sz w:val="28"/>
          <w:szCs w:val="28"/>
          <w:lang w:eastAsia="uk-UA"/>
        </w:rPr>
        <w:t xml:space="preserve">Водночас </w:t>
      </w:r>
      <w:r w:rsidR="00C37E89" w:rsidRPr="00561B40">
        <w:rPr>
          <w:bCs/>
          <w:sz w:val="28"/>
          <w:szCs w:val="28"/>
          <w:lang w:eastAsia="uk-UA"/>
        </w:rPr>
        <w:t xml:space="preserve">запропоноване правове регулювання </w:t>
      </w:r>
      <w:r w:rsidR="00243CA3" w:rsidRPr="00561B40">
        <w:rPr>
          <w:bCs/>
          <w:sz w:val="28"/>
          <w:szCs w:val="28"/>
          <w:lang w:eastAsia="uk-UA"/>
        </w:rPr>
        <w:t xml:space="preserve">не матиме впливу </w:t>
      </w:r>
      <w:r w:rsidR="002E2CC9" w:rsidRPr="00561B40">
        <w:rPr>
          <w:bCs/>
          <w:sz w:val="28"/>
          <w:szCs w:val="28"/>
          <w:lang w:eastAsia="uk-UA"/>
        </w:rPr>
        <w:t>на</w:t>
      </w:r>
      <w:r w:rsidRPr="00561B40">
        <w:rPr>
          <w:bCs/>
          <w:sz w:val="28"/>
          <w:szCs w:val="28"/>
          <w:lang w:eastAsia="uk-UA"/>
        </w:rPr>
        <w:t xml:space="preserve"> суб’єктів</w:t>
      </w:r>
      <w:r w:rsidR="00C37E89" w:rsidRPr="00561B40">
        <w:rPr>
          <w:bCs/>
          <w:sz w:val="28"/>
          <w:szCs w:val="28"/>
          <w:lang w:eastAsia="uk-UA"/>
        </w:rPr>
        <w:t xml:space="preserve"> господарювання, оскільки вони не є суб’єктами про</w:t>
      </w:r>
      <w:r w:rsidR="00D134A4" w:rsidRPr="00561B40">
        <w:rPr>
          <w:bCs/>
          <w:sz w:val="28"/>
          <w:szCs w:val="28"/>
          <w:lang w:eastAsia="uk-UA"/>
        </w:rPr>
        <w:t>цедури безоплатної приватизації земельних ділянок державної чи комунальної власності.</w:t>
      </w:r>
    </w:p>
    <w:p w:rsidR="0069200B" w:rsidRDefault="0069200B" w:rsidP="0069200B">
      <w:pPr>
        <w:autoSpaceDE w:val="0"/>
        <w:autoSpaceDN w:val="0"/>
        <w:adjustRightInd w:val="0"/>
        <w:spacing w:after="120"/>
        <w:ind w:firstLine="567"/>
        <w:jc w:val="both"/>
        <w:rPr>
          <w:bCs/>
          <w:sz w:val="28"/>
          <w:szCs w:val="28"/>
          <w:lang w:eastAsia="uk-UA"/>
        </w:rPr>
      </w:pPr>
      <w:r w:rsidRPr="00561B40">
        <w:rPr>
          <w:bCs/>
          <w:sz w:val="28"/>
          <w:szCs w:val="28"/>
          <w:lang w:eastAsia="uk-UA"/>
        </w:rPr>
        <w:t>Отже, вигоди та витрати, внаслідок дії регуляторного акта, у разі його прийняття, для суб’єктів господарювання відсутні.</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734"/>
        <w:gridCol w:w="2665"/>
      </w:tblGrid>
      <w:tr w:rsidR="000F18DD" w:rsidRPr="00561B40" w:rsidTr="00F2413A">
        <w:tc>
          <w:tcPr>
            <w:tcW w:w="2235" w:type="dxa"/>
            <w:vAlign w:val="center"/>
          </w:tcPr>
          <w:p w:rsidR="00994688" w:rsidRPr="00561B40" w:rsidRDefault="00994688" w:rsidP="00CC01C6">
            <w:pPr>
              <w:autoSpaceDE w:val="0"/>
              <w:autoSpaceDN w:val="0"/>
              <w:adjustRightInd w:val="0"/>
              <w:jc w:val="center"/>
              <w:rPr>
                <w:lang w:eastAsia="uk-UA"/>
              </w:rPr>
            </w:pPr>
            <w:r w:rsidRPr="00561B40">
              <w:rPr>
                <w:lang w:eastAsia="uk-UA"/>
              </w:rPr>
              <w:t>Вид альтернативи</w:t>
            </w:r>
          </w:p>
        </w:tc>
        <w:tc>
          <w:tcPr>
            <w:tcW w:w="4734" w:type="dxa"/>
            <w:vAlign w:val="center"/>
          </w:tcPr>
          <w:p w:rsidR="00994688" w:rsidRPr="00561B40" w:rsidRDefault="00994688" w:rsidP="00CC01C6">
            <w:pPr>
              <w:autoSpaceDE w:val="0"/>
              <w:autoSpaceDN w:val="0"/>
              <w:adjustRightInd w:val="0"/>
              <w:jc w:val="center"/>
              <w:rPr>
                <w:lang w:eastAsia="uk-UA"/>
              </w:rPr>
            </w:pPr>
            <w:r w:rsidRPr="00561B40">
              <w:rPr>
                <w:lang w:eastAsia="uk-UA"/>
              </w:rPr>
              <w:t>Вигоди</w:t>
            </w:r>
          </w:p>
        </w:tc>
        <w:tc>
          <w:tcPr>
            <w:tcW w:w="2665" w:type="dxa"/>
            <w:vAlign w:val="center"/>
          </w:tcPr>
          <w:p w:rsidR="00994688" w:rsidRPr="00561B40" w:rsidRDefault="00994688" w:rsidP="00CC01C6">
            <w:pPr>
              <w:autoSpaceDE w:val="0"/>
              <w:autoSpaceDN w:val="0"/>
              <w:adjustRightInd w:val="0"/>
              <w:jc w:val="center"/>
              <w:rPr>
                <w:lang w:eastAsia="uk-UA"/>
              </w:rPr>
            </w:pPr>
            <w:r w:rsidRPr="00561B40">
              <w:rPr>
                <w:lang w:eastAsia="uk-UA"/>
              </w:rPr>
              <w:t>Витрати</w:t>
            </w:r>
          </w:p>
        </w:tc>
      </w:tr>
      <w:tr w:rsidR="000F18DD" w:rsidRPr="00561B40" w:rsidTr="00F2413A">
        <w:trPr>
          <w:trHeight w:val="283"/>
        </w:trPr>
        <w:tc>
          <w:tcPr>
            <w:tcW w:w="2235" w:type="dxa"/>
            <w:vAlign w:val="center"/>
          </w:tcPr>
          <w:p w:rsidR="00994688" w:rsidRPr="00561B40" w:rsidRDefault="00994688" w:rsidP="00CC01C6">
            <w:pPr>
              <w:autoSpaceDE w:val="0"/>
              <w:autoSpaceDN w:val="0"/>
              <w:adjustRightInd w:val="0"/>
              <w:jc w:val="both"/>
              <w:rPr>
                <w:lang w:eastAsia="uk-UA"/>
              </w:rPr>
            </w:pPr>
            <w:r w:rsidRPr="00561B40">
              <w:rPr>
                <w:lang w:eastAsia="uk-UA"/>
              </w:rPr>
              <w:t>Альтернатива 1</w:t>
            </w:r>
          </w:p>
          <w:p w:rsidR="00994688" w:rsidRPr="00561B40" w:rsidRDefault="00994688" w:rsidP="00CC01C6">
            <w:pPr>
              <w:autoSpaceDE w:val="0"/>
              <w:autoSpaceDN w:val="0"/>
              <w:adjustRightInd w:val="0"/>
              <w:jc w:val="both"/>
              <w:rPr>
                <w:lang w:eastAsia="uk-UA"/>
              </w:rPr>
            </w:pPr>
          </w:p>
          <w:p w:rsidR="00994688" w:rsidRPr="00561B40" w:rsidRDefault="00994688" w:rsidP="00CC01C6">
            <w:pPr>
              <w:autoSpaceDE w:val="0"/>
              <w:autoSpaceDN w:val="0"/>
              <w:adjustRightInd w:val="0"/>
              <w:jc w:val="both"/>
              <w:rPr>
                <w:lang w:eastAsia="uk-UA"/>
              </w:rPr>
            </w:pPr>
            <w:r w:rsidRPr="00561B40">
              <w:rPr>
                <w:lang w:eastAsia="uk-UA"/>
              </w:rPr>
              <w:t>Збереження ситуації, яка існує</w:t>
            </w:r>
          </w:p>
        </w:tc>
        <w:tc>
          <w:tcPr>
            <w:tcW w:w="4734" w:type="dxa"/>
            <w:vAlign w:val="center"/>
          </w:tcPr>
          <w:p w:rsidR="00994688" w:rsidRPr="00561B40" w:rsidRDefault="00F2413A" w:rsidP="00F2413A">
            <w:pPr>
              <w:autoSpaceDE w:val="0"/>
              <w:autoSpaceDN w:val="0"/>
              <w:adjustRightInd w:val="0"/>
              <w:jc w:val="center"/>
              <w:rPr>
                <w:lang w:eastAsia="uk-UA"/>
              </w:rPr>
            </w:pPr>
            <w:r w:rsidRPr="00561B40">
              <w:rPr>
                <w:lang w:eastAsia="uk-UA"/>
              </w:rPr>
              <w:t>Відсутні</w:t>
            </w:r>
          </w:p>
        </w:tc>
        <w:tc>
          <w:tcPr>
            <w:tcW w:w="2665" w:type="dxa"/>
            <w:vAlign w:val="center"/>
          </w:tcPr>
          <w:p w:rsidR="00994688" w:rsidRPr="00561B40" w:rsidRDefault="00994688" w:rsidP="00CC01C6">
            <w:pPr>
              <w:autoSpaceDE w:val="0"/>
              <w:autoSpaceDN w:val="0"/>
              <w:adjustRightInd w:val="0"/>
              <w:jc w:val="center"/>
              <w:rPr>
                <w:lang w:eastAsia="uk-UA"/>
              </w:rPr>
            </w:pPr>
            <w:r w:rsidRPr="00561B40">
              <w:rPr>
                <w:lang w:eastAsia="uk-UA"/>
              </w:rPr>
              <w:t>Відсутні</w:t>
            </w:r>
          </w:p>
        </w:tc>
      </w:tr>
      <w:tr w:rsidR="000F18DD" w:rsidRPr="00561B40" w:rsidTr="00F2413A">
        <w:trPr>
          <w:trHeight w:val="1139"/>
        </w:trPr>
        <w:tc>
          <w:tcPr>
            <w:tcW w:w="2235" w:type="dxa"/>
            <w:vAlign w:val="center"/>
          </w:tcPr>
          <w:p w:rsidR="00994688" w:rsidRPr="00561B40" w:rsidRDefault="00994688" w:rsidP="00CC01C6">
            <w:pPr>
              <w:autoSpaceDE w:val="0"/>
              <w:autoSpaceDN w:val="0"/>
              <w:adjustRightInd w:val="0"/>
              <w:jc w:val="both"/>
              <w:rPr>
                <w:lang w:eastAsia="uk-UA"/>
              </w:rPr>
            </w:pPr>
            <w:r w:rsidRPr="00561B40">
              <w:rPr>
                <w:lang w:eastAsia="uk-UA"/>
              </w:rPr>
              <w:t>Альтернатива 2</w:t>
            </w:r>
          </w:p>
          <w:p w:rsidR="00994688" w:rsidRPr="00561B40" w:rsidRDefault="00994688" w:rsidP="00CC01C6">
            <w:pPr>
              <w:autoSpaceDE w:val="0"/>
              <w:autoSpaceDN w:val="0"/>
              <w:adjustRightInd w:val="0"/>
              <w:jc w:val="both"/>
              <w:rPr>
                <w:lang w:eastAsia="uk-UA"/>
              </w:rPr>
            </w:pPr>
          </w:p>
          <w:p w:rsidR="00994688" w:rsidRPr="00561B40" w:rsidRDefault="00994688" w:rsidP="00CC01C6">
            <w:pPr>
              <w:autoSpaceDE w:val="0"/>
              <w:autoSpaceDN w:val="0"/>
              <w:adjustRightInd w:val="0"/>
              <w:jc w:val="both"/>
              <w:rPr>
                <w:lang w:eastAsia="uk-UA"/>
              </w:rPr>
            </w:pPr>
            <w:r w:rsidRPr="00561B40">
              <w:rPr>
                <w:lang w:eastAsia="uk-UA"/>
              </w:rPr>
              <w:t>Прийняття проекту акта</w:t>
            </w:r>
          </w:p>
        </w:tc>
        <w:tc>
          <w:tcPr>
            <w:tcW w:w="4734" w:type="dxa"/>
            <w:vAlign w:val="center"/>
          </w:tcPr>
          <w:p w:rsidR="00994688" w:rsidRPr="00561B40" w:rsidRDefault="00F2413A" w:rsidP="00F2413A">
            <w:pPr>
              <w:autoSpaceDE w:val="0"/>
              <w:autoSpaceDN w:val="0"/>
              <w:adjustRightInd w:val="0"/>
              <w:jc w:val="center"/>
              <w:rPr>
                <w:lang w:eastAsia="uk-UA"/>
              </w:rPr>
            </w:pPr>
            <w:r w:rsidRPr="00561B40">
              <w:rPr>
                <w:lang w:eastAsia="uk-UA"/>
              </w:rPr>
              <w:t>Відсутні</w:t>
            </w:r>
          </w:p>
        </w:tc>
        <w:tc>
          <w:tcPr>
            <w:tcW w:w="2665" w:type="dxa"/>
            <w:vAlign w:val="center"/>
          </w:tcPr>
          <w:p w:rsidR="00994688" w:rsidRPr="00561B40" w:rsidRDefault="00994688" w:rsidP="00CC01C6">
            <w:pPr>
              <w:autoSpaceDE w:val="0"/>
              <w:autoSpaceDN w:val="0"/>
              <w:adjustRightInd w:val="0"/>
              <w:jc w:val="center"/>
              <w:rPr>
                <w:lang w:eastAsia="uk-UA"/>
              </w:rPr>
            </w:pPr>
            <w:r w:rsidRPr="00561B40">
              <w:rPr>
                <w:lang w:eastAsia="uk-UA"/>
              </w:rPr>
              <w:t>Відсутні</w:t>
            </w:r>
          </w:p>
        </w:tc>
      </w:tr>
    </w:tbl>
    <w:p w:rsidR="00571AFB" w:rsidRPr="00561B40" w:rsidRDefault="00571AFB" w:rsidP="006A7356">
      <w:pPr>
        <w:spacing w:before="120" w:after="120"/>
        <w:ind w:firstLine="567"/>
        <w:jc w:val="both"/>
        <w:rPr>
          <w:bCs/>
          <w:sz w:val="28"/>
          <w:szCs w:val="28"/>
        </w:rPr>
      </w:pPr>
      <w:bookmarkStart w:id="0" w:name="n78"/>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13"/>
        <w:gridCol w:w="3015"/>
      </w:tblGrid>
      <w:tr w:rsidR="000F18DD" w:rsidRPr="00561B40" w:rsidTr="00CC01C6">
        <w:tc>
          <w:tcPr>
            <w:tcW w:w="3434" w:type="pct"/>
          </w:tcPr>
          <w:p w:rsidR="00994688" w:rsidRPr="00561B40" w:rsidRDefault="00994688" w:rsidP="00CC01C6">
            <w:pPr>
              <w:pStyle w:val="rvps12"/>
              <w:jc w:val="center"/>
            </w:pPr>
            <w:bookmarkStart w:id="1" w:name="n79"/>
            <w:bookmarkStart w:id="2" w:name="n81"/>
            <w:bookmarkStart w:id="3" w:name="n82"/>
            <w:bookmarkEnd w:id="1"/>
            <w:bookmarkEnd w:id="2"/>
            <w:bookmarkEnd w:id="3"/>
            <w:r w:rsidRPr="00561B40">
              <w:t>Сумарні витрати за альтернативами</w:t>
            </w:r>
          </w:p>
        </w:tc>
        <w:tc>
          <w:tcPr>
            <w:tcW w:w="1566" w:type="pct"/>
          </w:tcPr>
          <w:p w:rsidR="00994688" w:rsidRPr="00561B40" w:rsidRDefault="00994688" w:rsidP="00CC01C6">
            <w:pPr>
              <w:pStyle w:val="rvps12"/>
              <w:jc w:val="center"/>
            </w:pPr>
            <w:r w:rsidRPr="00561B40">
              <w:t>Сума витрат, гривень</w:t>
            </w:r>
          </w:p>
        </w:tc>
      </w:tr>
      <w:tr w:rsidR="000F18DD" w:rsidRPr="00561B40" w:rsidTr="00CC01C6">
        <w:tc>
          <w:tcPr>
            <w:tcW w:w="3434" w:type="pct"/>
          </w:tcPr>
          <w:p w:rsidR="00994688" w:rsidRPr="00561B40" w:rsidRDefault="00994688" w:rsidP="00CC01C6">
            <w:pPr>
              <w:pStyle w:val="rvps14"/>
              <w:jc w:val="both"/>
            </w:pPr>
            <w:r w:rsidRPr="00561B40">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w:t>
            </w:r>
            <w:r w:rsidRPr="00561B40">
              <w:br/>
              <w:t>(рядок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66" w:type="pct"/>
            <w:vAlign w:val="center"/>
          </w:tcPr>
          <w:p w:rsidR="00994688" w:rsidRPr="00561B40" w:rsidRDefault="00994688" w:rsidP="00CC01C6">
            <w:pPr>
              <w:pStyle w:val="rvps14"/>
              <w:jc w:val="center"/>
            </w:pPr>
            <w:r w:rsidRPr="00561B40">
              <w:t>0</w:t>
            </w:r>
          </w:p>
        </w:tc>
      </w:tr>
      <w:tr w:rsidR="000F18DD" w:rsidRPr="00561B40" w:rsidTr="00CC01C6">
        <w:tc>
          <w:tcPr>
            <w:tcW w:w="3434" w:type="pct"/>
          </w:tcPr>
          <w:p w:rsidR="00994688" w:rsidRPr="00561B40" w:rsidRDefault="00994688" w:rsidP="00CC01C6">
            <w:pPr>
              <w:pStyle w:val="rvps14"/>
              <w:jc w:val="both"/>
            </w:pPr>
            <w:r w:rsidRPr="00561B40">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w:t>
            </w:r>
            <w:r w:rsidRPr="00561B40">
              <w:br/>
              <w:t>(рядок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66" w:type="pct"/>
            <w:vAlign w:val="center"/>
          </w:tcPr>
          <w:p w:rsidR="00994688" w:rsidRPr="00561B40" w:rsidRDefault="00994688" w:rsidP="00CC01C6">
            <w:pPr>
              <w:pStyle w:val="rvps14"/>
              <w:jc w:val="center"/>
            </w:pPr>
            <w:r w:rsidRPr="00561B40">
              <w:t>0</w:t>
            </w:r>
          </w:p>
        </w:tc>
      </w:tr>
    </w:tbl>
    <w:p w:rsidR="006A7356" w:rsidRDefault="006A7356" w:rsidP="00994688">
      <w:pPr>
        <w:pStyle w:val="rvps7"/>
        <w:spacing w:before="120" w:beforeAutospacing="0" w:after="120" w:afterAutospacing="0"/>
        <w:ind w:firstLine="567"/>
        <w:jc w:val="both"/>
        <w:rPr>
          <w:rStyle w:val="rvts15"/>
          <w:b/>
          <w:sz w:val="28"/>
          <w:szCs w:val="28"/>
        </w:rPr>
      </w:pPr>
    </w:p>
    <w:p w:rsidR="006A7356" w:rsidRDefault="006A7356" w:rsidP="00994688">
      <w:pPr>
        <w:pStyle w:val="rvps7"/>
        <w:spacing w:before="120" w:beforeAutospacing="0" w:after="120" w:afterAutospacing="0"/>
        <w:ind w:firstLine="567"/>
        <w:jc w:val="both"/>
        <w:rPr>
          <w:rStyle w:val="rvts15"/>
          <w:b/>
          <w:sz w:val="28"/>
          <w:szCs w:val="28"/>
        </w:rPr>
      </w:pPr>
    </w:p>
    <w:p w:rsidR="006A7356" w:rsidRDefault="006A7356" w:rsidP="00994688">
      <w:pPr>
        <w:pStyle w:val="rvps7"/>
        <w:spacing w:before="120" w:beforeAutospacing="0" w:after="120" w:afterAutospacing="0"/>
        <w:ind w:firstLine="567"/>
        <w:jc w:val="both"/>
        <w:rPr>
          <w:rStyle w:val="rvts15"/>
          <w:b/>
          <w:sz w:val="28"/>
          <w:szCs w:val="28"/>
        </w:rPr>
      </w:pPr>
    </w:p>
    <w:p w:rsidR="006A7356" w:rsidRDefault="006A7356" w:rsidP="00994688">
      <w:pPr>
        <w:pStyle w:val="rvps7"/>
        <w:spacing w:before="120" w:beforeAutospacing="0" w:after="120" w:afterAutospacing="0"/>
        <w:ind w:firstLine="567"/>
        <w:jc w:val="both"/>
        <w:rPr>
          <w:rStyle w:val="rvts15"/>
          <w:b/>
          <w:sz w:val="28"/>
          <w:szCs w:val="28"/>
        </w:rPr>
      </w:pPr>
    </w:p>
    <w:p w:rsidR="006A7356" w:rsidRDefault="006A7356" w:rsidP="00994688">
      <w:pPr>
        <w:pStyle w:val="rvps7"/>
        <w:spacing w:before="120" w:beforeAutospacing="0" w:after="120" w:afterAutospacing="0"/>
        <w:ind w:firstLine="567"/>
        <w:jc w:val="both"/>
        <w:rPr>
          <w:rStyle w:val="rvts15"/>
          <w:b/>
          <w:sz w:val="28"/>
          <w:szCs w:val="28"/>
        </w:rPr>
      </w:pPr>
    </w:p>
    <w:p w:rsidR="00D51633" w:rsidRDefault="00D51633" w:rsidP="00994688">
      <w:pPr>
        <w:pStyle w:val="rvps7"/>
        <w:spacing w:before="120" w:beforeAutospacing="0" w:after="120" w:afterAutospacing="0"/>
        <w:ind w:firstLine="567"/>
        <w:jc w:val="both"/>
        <w:rPr>
          <w:rStyle w:val="rvts15"/>
          <w:b/>
          <w:sz w:val="28"/>
          <w:szCs w:val="28"/>
        </w:rPr>
      </w:pPr>
    </w:p>
    <w:p w:rsidR="006A7356" w:rsidRDefault="006A7356" w:rsidP="00994688">
      <w:pPr>
        <w:pStyle w:val="rvps7"/>
        <w:spacing w:before="120" w:beforeAutospacing="0" w:after="120" w:afterAutospacing="0"/>
        <w:ind w:firstLine="567"/>
        <w:jc w:val="both"/>
        <w:rPr>
          <w:rStyle w:val="rvts15"/>
          <w:b/>
          <w:sz w:val="28"/>
          <w:szCs w:val="28"/>
        </w:rPr>
      </w:pPr>
    </w:p>
    <w:p w:rsidR="00994688" w:rsidRPr="00561B40" w:rsidRDefault="00CC01C6" w:rsidP="00994688">
      <w:pPr>
        <w:pStyle w:val="rvps7"/>
        <w:spacing w:before="120" w:beforeAutospacing="0" w:after="120" w:afterAutospacing="0"/>
        <w:ind w:firstLine="567"/>
        <w:jc w:val="both"/>
        <w:rPr>
          <w:rStyle w:val="rvts15"/>
          <w:b/>
          <w:sz w:val="28"/>
          <w:szCs w:val="28"/>
        </w:rPr>
      </w:pPr>
      <w:r w:rsidRPr="00561B40">
        <w:rPr>
          <w:rStyle w:val="rvts15"/>
          <w:b/>
          <w:sz w:val="28"/>
          <w:szCs w:val="28"/>
        </w:rPr>
        <w:lastRenderedPageBreak/>
        <w:t>IV. </w:t>
      </w:r>
      <w:r w:rsidR="00994688" w:rsidRPr="00561B40">
        <w:rPr>
          <w:rStyle w:val="rvts15"/>
          <w:b/>
          <w:sz w:val="28"/>
          <w:szCs w:val="28"/>
        </w:rPr>
        <w:t>Вибір найбільш оптимального альтернативного способу досягнення цілей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57"/>
        <w:gridCol w:w="2268"/>
        <w:gridCol w:w="4103"/>
      </w:tblGrid>
      <w:tr w:rsidR="000F18DD" w:rsidRPr="00561B40" w:rsidTr="00CC01C6">
        <w:tc>
          <w:tcPr>
            <w:tcW w:w="1691" w:type="pct"/>
          </w:tcPr>
          <w:p w:rsidR="00994688" w:rsidRPr="00561B40" w:rsidRDefault="00994688" w:rsidP="00CC01C6">
            <w:pPr>
              <w:pStyle w:val="rvps12"/>
              <w:jc w:val="center"/>
            </w:pPr>
            <w:bookmarkStart w:id="4" w:name="n84"/>
            <w:bookmarkStart w:id="5" w:name="n86"/>
            <w:bookmarkStart w:id="6" w:name="n90"/>
            <w:bookmarkEnd w:id="4"/>
            <w:bookmarkEnd w:id="5"/>
            <w:bookmarkEnd w:id="6"/>
            <w:r w:rsidRPr="00561B40">
              <w:t>Рейтинг результативності (досягнення цілей під час вирішення проблеми)</w:t>
            </w:r>
          </w:p>
        </w:tc>
        <w:tc>
          <w:tcPr>
            <w:tcW w:w="1178" w:type="pct"/>
          </w:tcPr>
          <w:p w:rsidR="00994688" w:rsidRPr="00561B40" w:rsidRDefault="00994688" w:rsidP="00CC01C6">
            <w:pPr>
              <w:pStyle w:val="rvps12"/>
              <w:jc w:val="center"/>
            </w:pPr>
            <w:r w:rsidRPr="00561B40">
              <w:t>Бал результативності (за чотирибальною системою оцінки)</w:t>
            </w:r>
          </w:p>
        </w:tc>
        <w:tc>
          <w:tcPr>
            <w:tcW w:w="2131" w:type="pct"/>
            <w:vAlign w:val="center"/>
          </w:tcPr>
          <w:p w:rsidR="00994688" w:rsidRPr="00561B40" w:rsidRDefault="00994688" w:rsidP="00CC01C6">
            <w:pPr>
              <w:pStyle w:val="rvps12"/>
              <w:jc w:val="center"/>
            </w:pPr>
            <w:r w:rsidRPr="00561B40">
              <w:t xml:space="preserve">Коментарі щодо присвоєння відповідного </w:t>
            </w:r>
            <w:proofErr w:type="spellStart"/>
            <w:r w:rsidRPr="00561B40">
              <w:t>бала</w:t>
            </w:r>
            <w:proofErr w:type="spellEnd"/>
          </w:p>
        </w:tc>
      </w:tr>
      <w:tr w:rsidR="000F18DD" w:rsidRPr="00561B40" w:rsidTr="00CC01C6">
        <w:tc>
          <w:tcPr>
            <w:tcW w:w="1691" w:type="pct"/>
          </w:tcPr>
          <w:p w:rsidR="00994688" w:rsidRPr="00561B40" w:rsidRDefault="00994688" w:rsidP="00CC01C6">
            <w:pPr>
              <w:pStyle w:val="rvps14"/>
            </w:pPr>
            <w:r w:rsidRPr="00561B40">
              <w:t>Альтернатива 1</w:t>
            </w:r>
          </w:p>
          <w:p w:rsidR="00994688" w:rsidRPr="00561B40" w:rsidRDefault="00994688" w:rsidP="00CC01C6">
            <w:pPr>
              <w:pStyle w:val="rvps14"/>
            </w:pPr>
            <w:r w:rsidRPr="00561B40">
              <w:t>Збереження ситуації, яка існує</w:t>
            </w:r>
          </w:p>
        </w:tc>
        <w:tc>
          <w:tcPr>
            <w:tcW w:w="1178" w:type="pct"/>
          </w:tcPr>
          <w:p w:rsidR="00994688" w:rsidRPr="00561B40" w:rsidRDefault="00994688" w:rsidP="00CC01C6">
            <w:pPr>
              <w:pStyle w:val="rvps14"/>
              <w:jc w:val="center"/>
            </w:pPr>
            <w:r w:rsidRPr="00561B40">
              <w:t>1</w:t>
            </w:r>
          </w:p>
        </w:tc>
        <w:tc>
          <w:tcPr>
            <w:tcW w:w="2131" w:type="pct"/>
          </w:tcPr>
          <w:p w:rsidR="00994688" w:rsidRPr="00561B40" w:rsidRDefault="005B0CE2" w:rsidP="005B0C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lang w:val="uk-UA"/>
              </w:rPr>
            </w:pPr>
            <w:r w:rsidRPr="00561B40">
              <w:rPr>
                <w:rFonts w:ascii="Times New Roman" w:hAnsi="Times New Roman" w:cs="Times New Roman"/>
                <w:color w:val="auto"/>
                <w:sz w:val="24"/>
                <w:szCs w:val="24"/>
                <w:lang w:val="uk-UA" w:eastAsia="uk-UA"/>
              </w:rPr>
              <w:t xml:space="preserve">Непрозорий та несправедливий процес перерозподілу між громадянами України основного національного багатства – землі. </w:t>
            </w:r>
            <w:r w:rsidRPr="00561B40">
              <w:rPr>
                <w:rFonts w:ascii="Times New Roman" w:hAnsi="Times New Roman" w:cs="Times New Roman"/>
                <w:sz w:val="24"/>
                <w:szCs w:val="28"/>
                <w:lang w:val="uk-UA" w:eastAsia="uk-UA"/>
              </w:rPr>
              <w:t>Крім того, при збереженні існуючого правового регулювання продовжує існувати проблема щодо втрат до державного та місцевих бюджетів, а також існування корупції у цій сфері суспільних відносин</w:t>
            </w:r>
          </w:p>
        </w:tc>
      </w:tr>
      <w:tr w:rsidR="000F18DD" w:rsidRPr="00561B40" w:rsidTr="00CC01C6">
        <w:trPr>
          <w:trHeight w:val="303"/>
        </w:trPr>
        <w:tc>
          <w:tcPr>
            <w:tcW w:w="1691" w:type="pct"/>
          </w:tcPr>
          <w:p w:rsidR="00994688" w:rsidRPr="00561B40" w:rsidRDefault="00994688" w:rsidP="00CC01C6">
            <w:pPr>
              <w:pStyle w:val="rvps14"/>
            </w:pPr>
            <w:r w:rsidRPr="00561B40">
              <w:t>Альтернатива 2</w:t>
            </w:r>
          </w:p>
          <w:p w:rsidR="00994688" w:rsidRPr="00561B40" w:rsidRDefault="00994688" w:rsidP="00CC01C6">
            <w:pPr>
              <w:pStyle w:val="rvps14"/>
            </w:pPr>
            <w:r w:rsidRPr="00561B40">
              <w:t>Прийняття проекту акта</w:t>
            </w:r>
          </w:p>
        </w:tc>
        <w:tc>
          <w:tcPr>
            <w:tcW w:w="1178" w:type="pct"/>
          </w:tcPr>
          <w:p w:rsidR="00994688" w:rsidRPr="00561B40" w:rsidRDefault="00994688" w:rsidP="00CC01C6">
            <w:pPr>
              <w:pStyle w:val="rvps14"/>
              <w:jc w:val="center"/>
            </w:pPr>
            <w:r w:rsidRPr="00561B40">
              <w:t>4</w:t>
            </w:r>
          </w:p>
        </w:tc>
        <w:tc>
          <w:tcPr>
            <w:tcW w:w="2131" w:type="pct"/>
          </w:tcPr>
          <w:p w:rsidR="001F4E8C" w:rsidRPr="00561B40" w:rsidRDefault="001F4E8C" w:rsidP="001F4E8C">
            <w:pPr>
              <w:autoSpaceDE w:val="0"/>
              <w:autoSpaceDN w:val="0"/>
              <w:adjustRightInd w:val="0"/>
              <w:jc w:val="both"/>
              <w:rPr>
                <w:lang w:eastAsia="uk-UA"/>
              </w:rPr>
            </w:pPr>
            <w:r w:rsidRPr="00561B40">
              <w:rPr>
                <w:lang w:eastAsia="uk-UA"/>
              </w:rPr>
              <w:t>Закріплення чітких і зрозумілих правил для реалізації громадянами України права на одержання земельних ділянок у власність.</w:t>
            </w:r>
          </w:p>
          <w:p w:rsidR="00A84556" w:rsidRPr="00561B40" w:rsidRDefault="00A84556" w:rsidP="00A84556">
            <w:pPr>
              <w:autoSpaceDE w:val="0"/>
              <w:autoSpaceDN w:val="0"/>
              <w:adjustRightInd w:val="0"/>
              <w:jc w:val="both"/>
              <w:rPr>
                <w:lang w:eastAsia="uk-UA"/>
              </w:rPr>
            </w:pPr>
            <w:r w:rsidRPr="00561B40">
              <w:rPr>
                <w:lang w:eastAsia="uk-UA"/>
              </w:rPr>
              <w:t>Усунення порушень прав громадян під час розпорядження земельними ділянками.</w:t>
            </w:r>
          </w:p>
          <w:p w:rsidR="00994688" w:rsidRDefault="00BE40F9" w:rsidP="00BE40F9">
            <w:pPr>
              <w:autoSpaceDE w:val="0"/>
              <w:autoSpaceDN w:val="0"/>
              <w:adjustRightInd w:val="0"/>
              <w:jc w:val="both"/>
              <w:rPr>
                <w:lang w:eastAsia="uk-UA"/>
              </w:rPr>
            </w:pPr>
            <w:r w:rsidRPr="00561B40">
              <w:rPr>
                <w:lang w:eastAsia="uk-UA"/>
              </w:rPr>
              <w:t>Встановлення справедливої «вартості» права на одержання земельних ділянок у власність, вираженої у грошовому еквіваленті</w:t>
            </w:r>
            <w:r w:rsidR="00FB63D7">
              <w:rPr>
                <w:lang w:eastAsia="uk-UA"/>
              </w:rPr>
              <w:t>.</w:t>
            </w:r>
          </w:p>
          <w:p w:rsidR="00FB63D7" w:rsidRPr="00561B40" w:rsidRDefault="00FB63D7" w:rsidP="00BE40F9">
            <w:pPr>
              <w:autoSpaceDE w:val="0"/>
              <w:autoSpaceDN w:val="0"/>
              <w:adjustRightInd w:val="0"/>
              <w:jc w:val="both"/>
            </w:pPr>
            <w:r>
              <w:rPr>
                <w:lang w:eastAsia="uk-UA"/>
              </w:rPr>
              <w:t>Забезпечення рівності прав фізичних</w:t>
            </w:r>
            <w:r>
              <w:rPr>
                <w:lang w:eastAsia="uk-UA"/>
              </w:rPr>
              <w:br/>
              <w:t xml:space="preserve">і юридичних осіб на доступ до земельних ділянок державної </w:t>
            </w:r>
            <w:r w:rsidR="00BC6F20">
              <w:rPr>
                <w:lang w:eastAsia="uk-UA"/>
              </w:rPr>
              <w:t xml:space="preserve">та комунальної </w:t>
            </w:r>
            <w:r>
              <w:rPr>
                <w:lang w:eastAsia="uk-UA"/>
              </w:rPr>
              <w:t>власності</w:t>
            </w:r>
          </w:p>
        </w:tc>
      </w:tr>
      <w:tr w:rsidR="000F18DD" w:rsidRPr="00561B40" w:rsidTr="00CC01C6">
        <w:trPr>
          <w:trHeight w:val="303"/>
        </w:trPr>
        <w:tc>
          <w:tcPr>
            <w:tcW w:w="5000" w:type="pct"/>
            <w:gridSpan w:val="3"/>
            <w:tcBorders>
              <w:top w:val="nil"/>
              <w:left w:val="nil"/>
              <w:right w:val="nil"/>
            </w:tcBorders>
          </w:tcPr>
          <w:p w:rsidR="00994688" w:rsidRPr="00561B40" w:rsidRDefault="00994688" w:rsidP="00C611B7">
            <w:pPr>
              <w:pStyle w:val="rvps14"/>
              <w:spacing w:before="120" w:beforeAutospacing="0" w:after="120" w:afterAutospacing="0"/>
              <w:jc w:val="both"/>
              <w:rPr>
                <w:sz w:val="28"/>
              </w:rPr>
            </w:pPr>
          </w:p>
        </w:tc>
      </w:tr>
    </w:tbl>
    <w:tbl>
      <w:tblPr>
        <w:tblStyle w:val="aa"/>
        <w:tblW w:w="0" w:type="auto"/>
        <w:tblLayout w:type="fixed"/>
        <w:tblLook w:val="04A0" w:firstRow="1" w:lastRow="0" w:firstColumn="1" w:lastColumn="0" w:noHBand="0" w:noVBand="1"/>
      </w:tblPr>
      <w:tblGrid>
        <w:gridCol w:w="1980"/>
        <w:gridCol w:w="3544"/>
        <w:gridCol w:w="2268"/>
        <w:gridCol w:w="1836"/>
      </w:tblGrid>
      <w:tr w:rsidR="000F18DD" w:rsidRPr="00561B40" w:rsidTr="00D17CD5">
        <w:tc>
          <w:tcPr>
            <w:tcW w:w="1980" w:type="dxa"/>
            <w:tcBorders>
              <w:top w:val="nil"/>
            </w:tcBorders>
            <w:vAlign w:val="center"/>
          </w:tcPr>
          <w:p w:rsidR="00994688" w:rsidRPr="00C611B7" w:rsidRDefault="00994688" w:rsidP="00CC01C6">
            <w:pPr>
              <w:pStyle w:val="rvps7"/>
              <w:spacing w:before="120" w:beforeAutospacing="0" w:after="120" w:afterAutospacing="0"/>
              <w:jc w:val="center"/>
              <w:rPr>
                <w:rStyle w:val="rvts15"/>
                <w:szCs w:val="28"/>
              </w:rPr>
            </w:pPr>
            <w:bookmarkStart w:id="7" w:name="n91"/>
            <w:bookmarkStart w:id="8" w:name="n92"/>
            <w:bookmarkEnd w:id="7"/>
            <w:bookmarkEnd w:id="8"/>
            <w:r w:rsidRPr="00C611B7">
              <w:rPr>
                <w:szCs w:val="28"/>
              </w:rPr>
              <w:t>Рейтинг результативності</w:t>
            </w:r>
          </w:p>
        </w:tc>
        <w:tc>
          <w:tcPr>
            <w:tcW w:w="3544" w:type="dxa"/>
            <w:tcBorders>
              <w:top w:val="nil"/>
            </w:tcBorders>
            <w:vAlign w:val="center"/>
          </w:tcPr>
          <w:p w:rsidR="00994688" w:rsidRPr="00C611B7" w:rsidRDefault="00994688" w:rsidP="00CC01C6">
            <w:pPr>
              <w:pStyle w:val="rvps7"/>
              <w:spacing w:before="120" w:beforeAutospacing="0" w:after="120" w:afterAutospacing="0"/>
              <w:jc w:val="center"/>
              <w:rPr>
                <w:rStyle w:val="rvts15"/>
                <w:szCs w:val="28"/>
              </w:rPr>
            </w:pPr>
            <w:r w:rsidRPr="00C611B7">
              <w:rPr>
                <w:rStyle w:val="rvts15"/>
                <w:szCs w:val="28"/>
              </w:rPr>
              <w:t>Вигоди (підсумок)</w:t>
            </w:r>
          </w:p>
        </w:tc>
        <w:tc>
          <w:tcPr>
            <w:tcW w:w="2268" w:type="dxa"/>
            <w:tcBorders>
              <w:top w:val="nil"/>
            </w:tcBorders>
            <w:vAlign w:val="center"/>
          </w:tcPr>
          <w:p w:rsidR="00994688" w:rsidRPr="00C611B7" w:rsidRDefault="00994688" w:rsidP="00CC01C6">
            <w:pPr>
              <w:pStyle w:val="rvps7"/>
              <w:spacing w:before="120" w:beforeAutospacing="0" w:after="120" w:afterAutospacing="0"/>
              <w:jc w:val="center"/>
              <w:rPr>
                <w:rStyle w:val="rvts15"/>
                <w:szCs w:val="28"/>
              </w:rPr>
            </w:pPr>
            <w:r w:rsidRPr="00C611B7">
              <w:rPr>
                <w:rStyle w:val="rvts15"/>
                <w:szCs w:val="28"/>
              </w:rPr>
              <w:t>Витрати (підсумок)</w:t>
            </w:r>
          </w:p>
        </w:tc>
        <w:tc>
          <w:tcPr>
            <w:tcW w:w="1836" w:type="dxa"/>
            <w:tcBorders>
              <w:top w:val="nil"/>
            </w:tcBorders>
            <w:vAlign w:val="center"/>
          </w:tcPr>
          <w:p w:rsidR="00994688" w:rsidRPr="00C611B7" w:rsidRDefault="00994688" w:rsidP="00CC01C6">
            <w:pPr>
              <w:pStyle w:val="rvps7"/>
              <w:spacing w:before="120" w:beforeAutospacing="0" w:after="120" w:afterAutospacing="0"/>
              <w:jc w:val="center"/>
              <w:rPr>
                <w:rStyle w:val="rvts15"/>
                <w:szCs w:val="28"/>
              </w:rPr>
            </w:pPr>
            <w:r w:rsidRPr="00C611B7">
              <w:rPr>
                <w:rStyle w:val="rvts15"/>
                <w:szCs w:val="28"/>
              </w:rPr>
              <w:t xml:space="preserve">Обґрунтування </w:t>
            </w:r>
            <w:r w:rsidR="00C611B7">
              <w:rPr>
                <w:rStyle w:val="rvts15"/>
                <w:szCs w:val="28"/>
              </w:rPr>
              <w:t>відповідного місця альтернативи</w:t>
            </w:r>
            <w:r w:rsidR="00C611B7">
              <w:rPr>
                <w:rStyle w:val="rvts15"/>
                <w:szCs w:val="28"/>
              </w:rPr>
              <w:br/>
            </w:r>
            <w:r w:rsidRPr="00C611B7">
              <w:rPr>
                <w:rStyle w:val="rvts15"/>
                <w:szCs w:val="28"/>
              </w:rPr>
              <w:t>у рейтингу</w:t>
            </w:r>
          </w:p>
        </w:tc>
      </w:tr>
      <w:tr w:rsidR="000F18DD" w:rsidRPr="00561B40" w:rsidTr="00D17CD5">
        <w:tc>
          <w:tcPr>
            <w:tcW w:w="1980" w:type="dxa"/>
          </w:tcPr>
          <w:p w:rsidR="00994688" w:rsidRPr="00C611B7" w:rsidRDefault="00994688" w:rsidP="00CC01C6">
            <w:pPr>
              <w:pStyle w:val="rvps7"/>
              <w:spacing w:before="120" w:beforeAutospacing="0" w:after="120" w:afterAutospacing="0"/>
              <w:jc w:val="both"/>
              <w:rPr>
                <w:rStyle w:val="rvts15"/>
                <w:szCs w:val="28"/>
              </w:rPr>
            </w:pPr>
            <w:r w:rsidRPr="00C611B7">
              <w:rPr>
                <w:rStyle w:val="rvts15"/>
                <w:szCs w:val="28"/>
              </w:rPr>
              <w:t>Альтернатива 2</w:t>
            </w:r>
          </w:p>
          <w:p w:rsidR="00994688" w:rsidRPr="00C611B7" w:rsidRDefault="00994688" w:rsidP="00CC01C6">
            <w:pPr>
              <w:pStyle w:val="rvps7"/>
              <w:spacing w:before="120" w:beforeAutospacing="0" w:after="120" w:afterAutospacing="0"/>
              <w:jc w:val="both"/>
              <w:rPr>
                <w:rStyle w:val="rvts15"/>
                <w:szCs w:val="28"/>
              </w:rPr>
            </w:pPr>
            <w:r w:rsidRPr="00C611B7">
              <w:rPr>
                <w:rStyle w:val="rvts15"/>
                <w:szCs w:val="28"/>
              </w:rPr>
              <w:t>Прийняття проекту акта</w:t>
            </w:r>
          </w:p>
        </w:tc>
        <w:tc>
          <w:tcPr>
            <w:tcW w:w="3544" w:type="dxa"/>
          </w:tcPr>
          <w:p w:rsidR="00994688" w:rsidRDefault="00FE49B0" w:rsidP="00EA2219">
            <w:pPr>
              <w:pStyle w:val="rvps14"/>
              <w:spacing w:before="0" w:beforeAutospacing="0" w:after="0" w:afterAutospacing="0"/>
              <w:jc w:val="both"/>
              <w:rPr>
                <w:color w:val="000000" w:themeColor="text1"/>
              </w:rPr>
            </w:pPr>
            <w:r w:rsidRPr="00C611B7">
              <w:rPr>
                <w:szCs w:val="28"/>
              </w:rPr>
              <w:t xml:space="preserve">Вигоди у зв’язку </w:t>
            </w:r>
            <w:r w:rsidR="00994688" w:rsidRPr="00C611B7">
              <w:rPr>
                <w:szCs w:val="28"/>
              </w:rPr>
              <w:t>з</w:t>
            </w:r>
            <w:r w:rsidR="00C70FCC">
              <w:rPr>
                <w:szCs w:val="28"/>
              </w:rPr>
              <w:t>:</w:t>
            </w:r>
            <w:r w:rsidR="00FB63D7">
              <w:rPr>
                <w:szCs w:val="28"/>
              </w:rPr>
              <w:t xml:space="preserve"> </w:t>
            </w:r>
            <w:r w:rsidR="00C70FCC">
              <w:rPr>
                <w:szCs w:val="28"/>
              </w:rPr>
              <w:t>п</w:t>
            </w:r>
            <w:r w:rsidR="00C70FCC" w:rsidRPr="000264CA">
              <w:rPr>
                <w:color w:val="000000" w:themeColor="text1"/>
              </w:rPr>
              <w:t>рипинення</w:t>
            </w:r>
            <w:r w:rsidR="00C70FCC">
              <w:rPr>
                <w:color w:val="000000" w:themeColor="text1"/>
              </w:rPr>
              <w:t>м</w:t>
            </w:r>
            <w:r w:rsidR="00C70FCC" w:rsidRPr="000264CA">
              <w:rPr>
                <w:color w:val="000000" w:themeColor="text1"/>
              </w:rPr>
              <w:t xml:space="preserve"> існування тіньового ринку земель шляхом створення належної системи перерозподілу </w:t>
            </w:r>
            <w:r w:rsidR="00C70FCC">
              <w:rPr>
                <w:color w:val="000000" w:themeColor="text1"/>
              </w:rPr>
              <w:t>державної</w:t>
            </w:r>
            <w:r w:rsidR="00C70FCC" w:rsidRPr="000264CA">
              <w:rPr>
                <w:color w:val="000000" w:themeColor="text1"/>
              </w:rPr>
              <w:t xml:space="preserve"> власності</w:t>
            </w:r>
            <w:r w:rsidR="0073706E">
              <w:rPr>
                <w:color w:val="000000" w:themeColor="text1"/>
              </w:rPr>
              <w:t xml:space="preserve"> і комунальної від суб’єктів</w:t>
            </w:r>
            <w:r w:rsidR="00C70FCC" w:rsidRPr="000264CA">
              <w:rPr>
                <w:color w:val="000000" w:themeColor="text1"/>
              </w:rPr>
              <w:t xml:space="preserve">, що не </w:t>
            </w:r>
            <w:r w:rsidR="0073706E">
              <w:rPr>
                <w:color w:val="000000" w:themeColor="text1"/>
              </w:rPr>
              <w:t>використовують одержані безоплатно земельні ділянки</w:t>
            </w:r>
            <w:r w:rsidR="00C70FCC">
              <w:rPr>
                <w:color w:val="000000" w:themeColor="text1"/>
              </w:rPr>
              <w:t>,</w:t>
            </w:r>
            <w:r w:rsidR="00C70FCC" w:rsidRPr="000264CA">
              <w:rPr>
                <w:color w:val="000000" w:themeColor="text1"/>
              </w:rPr>
              <w:t xml:space="preserve"> до економічно активних суб’єктів землекористування</w:t>
            </w:r>
            <w:r w:rsidR="00C70FCC">
              <w:rPr>
                <w:color w:val="000000" w:themeColor="text1"/>
              </w:rPr>
              <w:t xml:space="preserve">, які прагнуть використовувати такі </w:t>
            </w:r>
            <w:r w:rsidR="00C70FCC">
              <w:rPr>
                <w:color w:val="000000" w:themeColor="text1"/>
              </w:rPr>
              <w:lastRenderedPageBreak/>
              <w:t>ділянки за призначенням, а не для перепродажу;</w:t>
            </w:r>
          </w:p>
          <w:p w:rsidR="00C70FCC" w:rsidRDefault="00C70FCC" w:rsidP="00EA2219">
            <w:pPr>
              <w:pStyle w:val="rvps14"/>
              <w:spacing w:before="0" w:beforeAutospacing="0" w:after="0" w:afterAutospacing="0"/>
              <w:jc w:val="both"/>
              <w:rPr>
                <w:szCs w:val="28"/>
              </w:rPr>
            </w:pPr>
            <w:r>
              <w:rPr>
                <w:szCs w:val="28"/>
              </w:rPr>
              <w:t>додатковими надходженням до державного та місцевих бюджетів від продажу земельних ділянок;</w:t>
            </w:r>
          </w:p>
          <w:p w:rsidR="00C70FCC" w:rsidRDefault="00C70FCC" w:rsidP="00EA2219">
            <w:pPr>
              <w:pStyle w:val="rvps14"/>
              <w:spacing w:before="0" w:beforeAutospacing="0" w:after="0" w:afterAutospacing="0"/>
              <w:jc w:val="both"/>
              <w:rPr>
                <w:szCs w:val="28"/>
              </w:rPr>
            </w:pPr>
            <w:r>
              <w:rPr>
                <w:szCs w:val="28"/>
              </w:rPr>
              <w:t>подолання корупції у сфері безоплатної приватизації земельних ділянок державної і комунальної власності, в тому числі, через оприлюднення заяв осіб при купівлі таких земельних ділянок;</w:t>
            </w:r>
          </w:p>
          <w:p w:rsidR="00C70FCC" w:rsidRDefault="00C70FCC" w:rsidP="00CC01C6">
            <w:pPr>
              <w:pStyle w:val="rvps14"/>
              <w:spacing w:before="0" w:beforeAutospacing="0" w:after="0" w:afterAutospacing="0"/>
              <w:jc w:val="both"/>
              <w:rPr>
                <w:szCs w:val="28"/>
              </w:rPr>
            </w:pPr>
            <w:r>
              <w:rPr>
                <w:szCs w:val="28"/>
              </w:rPr>
              <w:t>п</w:t>
            </w:r>
            <w:r w:rsidRPr="00C70FCC">
              <w:rPr>
                <w:szCs w:val="28"/>
              </w:rPr>
              <w:t>ерехід у силу закону в приватну власність громадян України земельних ділянок державної і комунальної власності, на яких розташовані об</w:t>
            </w:r>
            <w:r w:rsidR="0073706E">
              <w:rPr>
                <w:szCs w:val="28"/>
              </w:rPr>
              <w:t>’єкти нерухомого майна цих осіб</w:t>
            </w:r>
          </w:p>
          <w:p w:rsidR="009E0D6A" w:rsidRPr="00C611B7" w:rsidRDefault="00994688" w:rsidP="00C70FCC">
            <w:pPr>
              <w:pStyle w:val="rvps14"/>
              <w:spacing w:before="0" w:beforeAutospacing="0" w:after="0" w:afterAutospacing="0"/>
              <w:jc w:val="both"/>
              <w:rPr>
                <w:rStyle w:val="rvts15"/>
                <w:szCs w:val="28"/>
              </w:rPr>
            </w:pPr>
            <w:r w:rsidRPr="00C611B7">
              <w:rPr>
                <w:szCs w:val="28"/>
              </w:rPr>
              <w:t>(4 бали)</w:t>
            </w:r>
          </w:p>
        </w:tc>
        <w:tc>
          <w:tcPr>
            <w:tcW w:w="2268" w:type="dxa"/>
          </w:tcPr>
          <w:p w:rsidR="00994688" w:rsidRPr="00C611B7" w:rsidRDefault="00176B4E" w:rsidP="00C70FCC">
            <w:pPr>
              <w:pStyle w:val="rvps7"/>
              <w:spacing w:before="120" w:beforeAutospacing="0" w:after="120" w:afterAutospacing="0"/>
              <w:jc w:val="both"/>
              <w:rPr>
                <w:rStyle w:val="rvts15"/>
                <w:szCs w:val="28"/>
              </w:rPr>
            </w:pPr>
            <w:r w:rsidRPr="0045695B">
              <w:rPr>
                <w:szCs w:val="28"/>
              </w:rPr>
              <w:lastRenderedPageBreak/>
              <w:t>Витрати, пов’язані із купівлею земельних ділянок державної власності</w:t>
            </w:r>
            <w:r w:rsidR="00EA2219" w:rsidRPr="0045695B">
              <w:rPr>
                <w:szCs w:val="28"/>
              </w:rPr>
              <w:t xml:space="preserve">, але при цьому пропонується запровадити право на фіксовану знижку при купівлі та отриманні в </w:t>
            </w:r>
            <w:r w:rsidR="00EA2219" w:rsidRPr="0045695B">
              <w:rPr>
                <w:szCs w:val="28"/>
              </w:rPr>
              <w:lastRenderedPageBreak/>
              <w:t>оренду таких земельних ділянок</w:t>
            </w:r>
          </w:p>
        </w:tc>
        <w:tc>
          <w:tcPr>
            <w:tcW w:w="1836" w:type="dxa"/>
          </w:tcPr>
          <w:p w:rsidR="00994688" w:rsidRPr="00C611B7" w:rsidRDefault="00FE49B0" w:rsidP="00FE49B0">
            <w:pPr>
              <w:pStyle w:val="rvps7"/>
              <w:spacing w:before="120" w:beforeAutospacing="0" w:after="120" w:afterAutospacing="0"/>
              <w:jc w:val="both"/>
              <w:rPr>
                <w:rStyle w:val="rvts15"/>
                <w:szCs w:val="28"/>
              </w:rPr>
            </w:pPr>
            <w:r w:rsidRPr="00C611B7">
              <w:rPr>
                <w:rStyle w:val="rvts15"/>
                <w:szCs w:val="28"/>
              </w:rPr>
              <w:lastRenderedPageBreak/>
              <w:t>Проблеми не існуватиме</w:t>
            </w:r>
          </w:p>
        </w:tc>
      </w:tr>
      <w:tr w:rsidR="000F18DD" w:rsidRPr="00561B40" w:rsidTr="00D17CD5">
        <w:tc>
          <w:tcPr>
            <w:tcW w:w="1980" w:type="dxa"/>
          </w:tcPr>
          <w:p w:rsidR="00994688" w:rsidRPr="00C611B7" w:rsidRDefault="00994688" w:rsidP="00CC01C6">
            <w:pPr>
              <w:pStyle w:val="rvps7"/>
              <w:spacing w:before="120" w:beforeAutospacing="0" w:after="120" w:afterAutospacing="0"/>
              <w:jc w:val="both"/>
              <w:rPr>
                <w:rStyle w:val="rvts15"/>
              </w:rPr>
            </w:pPr>
            <w:r w:rsidRPr="00C611B7">
              <w:rPr>
                <w:rStyle w:val="rvts15"/>
              </w:rPr>
              <w:lastRenderedPageBreak/>
              <w:t>Альтернатива 1</w:t>
            </w:r>
          </w:p>
          <w:p w:rsidR="00994688" w:rsidRPr="00C611B7" w:rsidRDefault="00994688" w:rsidP="00CC01C6">
            <w:pPr>
              <w:pStyle w:val="rvps7"/>
              <w:spacing w:before="120" w:beforeAutospacing="0" w:after="120" w:afterAutospacing="0"/>
              <w:jc w:val="both"/>
              <w:rPr>
                <w:rStyle w:val="rvts15"/>
              </w:rPr>
            </w:pPr>
            <w:r w:rsidRPr="00C611B7">
              <w:rPr>
                <w:rStyle w:val="rvts15"/>
              </w:rPr>
              <w:t>Збереження ситуації, яка існує</w:t>
            </w:r>
          </w:p>
        </w:tc>
        <w:tc>
          <w:tcPr>
            <w:tcW w:w="3544" w:type="dxa"/>
          </w:tcPr>
          <w:p w:rsidR="00611540" w:rsidRPr="00C611B7" w:rsidRDefault="00994688" w:rsidP="00611540">
            <w:pPr>
              <w:pStyle w:val="rvps14"/>
              <w:spacing w:before="0" w:beforeAutospacing="0" w:after="0" w:afterAutospacing="0"/>
              <w:jc w:val="both"/>
            </w:pPr>
            <w:r w:rsidRPr="00C611B7">
              <w:t xml:space="preserve">Вигоди відсутні через: </w:t>
            </w:r>
          </w:p>
          <w:p w:rsidR="00611540" w:rsidRDefault="009E0D6A" w:rsidP="00CC01C6">
            <w:pPr>
              <w:pStyle w:val="rvps14"/>
              <w:spacing w:before="0" w:beforeAutospacing="0" w:after="0" w:afterAutospacing="0"/>
              <w:jc w:val="both"/>
              <w:rPr>
                <w:rStyle w:val="rvts15"/>
              </w:rPr>
            </w:pPr>
            <w:r>
              <w:rPr>
                <w:rStyle w:val="rvts15"/>
              </w:rPr>
              <w:t>в</w:t>
            </w:r>
            <w:r w:rsidR="00611540">
              <w:rPr>
                <w:rStyle w:val="rvts15"/>
              </w:rPr>
              <w:t>ідсутність реєстру громадян України,</w:t>
            </w:r>
            <w:r w:rsidR="00611540" w:rsidRPr="00611540">
              <w:rPr>
                <w:rStyle w:val="rvts15"/>
              </w:rPr>
              <w:t xml:space="preserve"> які </w:t>
            </w:r>
            <w:r>
              <w:rPr>
                <w:rStyle w:val="rvts15"/>
              </w:rPr>
              <w:t>використали</w:t>
            </w:r>
            <w:r w:rsidR="00611540" w:rsidRPr="00611540">
              <w:rPr>
                <w:rStyle w:val="rvts15"/>
              </w:rPr>
              <w:t xml:space="preserve"> право</w:t>
            </w:r>
            <w:r>
              <w:rPr>
                <w:rStyle w:val="rvts15"/>
              </w:rPr>
              <w:t xml:space="preserve"> на</w:t>
            </w:r>
            <w:r w:rsidR="00611540" w:rsidRPr="00611540">
              <w:rPr>
                <w:rStyle w:val="rvts15"/>
              </w:rPr>
              <w:t xml:space="preserve"> </w:t>
            </w:r>
            <w:r>
              <w:rPr>
                <w:rStyle w:val="rvts15"/>
              </w:rPr>
              <w:t>безоплатну приватизацію</w:t>
            </w:r>
            <w:r w:rsidR="00611540">
              <w:rPr>
                <w:rStyle w:val="rvts15"/>
              </w:rPr>
              <w:t xml:space="preserve"> земельних ділянок державної чи комунальної власності,</w:t>
            </w:r>
            <w:r>
              <w:rPr>
                <w:rStyle w:val="rvts15"/>
              </w:rPr>
              <w:br/>
            </w:r>
            <w:r w:rsidR="00611540">
              <w:rPr>
                <w:rStyle w:val="rvts15"/>
              </w:rPr>
              <w:t>а отже, продовження існування ризиків подвійної приватизації земель</w:t>
            </w:r>
            <w:r>
              <w:rPr>
                <w:rStyle w:val="rvts15"/>
              </w:rPr>
              <w:t>;</w:t>
            </w:r>
          </w:p>
          <w:p w:rsidR="009E0D6A" w:rsidRDefault="009E0D6A" w:rsidP="00CC01C6">
            <w:pPr>
              <w:pStyle w:val="rvps14"/>
              <w:spacing w:before="0" w:beforeAutospacing="0" w:after="0" w:afterAutospacing="0"/>
              <w:jc w:val="both"/>
              <w:rPr>
                <w:rStyle w:val="rvts15"/>
              </w:rPr>
            </w:pPr>
            <w:proofErr w:type="spellStart"/>
            <w:r>
              <w:rPr>
                <w:rStyle w:val="rvts15"/>
              </w:rPr>
              <w:t>забюрократизованість</w:t>
            </w:r>
            <w:proofErr w:type="spellEnd"/>
            <w:r>
              <w:rPr>
                <w:rStyle w:val="rvts15"/>
              </w:rPr>
              <w:t xml:space="preserve"> процесу отримання</w:t>
            </w:r>
            <w:r w:rsidR="009B669F">
              <w:rPr>
                <w:rStyle w:val="rvts15"/>
              </w:rPr>
              <w:t xml:space="preserve"> у власність</w:t>
            </w:r>
            <w:r>
              <w:rPr>
                <w:rStyle w:val="rvts15"/>
              </w:rPr>
              <w:t xml:space="preserve"> громадянами земельних ділянок державної</w:t>
            </w:r>
            <w:r w:rsidR="009B669F">
              <w:rPr>
                <w:rStyle w:val="rvts15"/>
              </w:rPr>
              <w:t xml:space="preserve"> </w:t>
            </w:r>
            <w:r>
              <w:rPr>
                <w:rStyle w:val="rvts15"/>
              </w:rPr>
              <w:t>і комунальної власності;</w:t>
            </w:r>
          </w:p>
          <w:p w:rsidR="009E0D6A" w:rsidRDefault="009E0D6A" w:rsidP="00CC01C6">
            <w:pPr>
              <w:pStyle w:val="rvps14"/>
              <w:spacing w:before="0" w:beforeAutospacing="0" w:after="0" w:afterAutospacing="0"/>
              <w:jc w:val="both"/>
              <w:rPr>
                <w:rStyle w:val="rvts15"/>
              </w:rPr>
            </w:pPr>
            <w:r w:rsidRPr="009E0D6A">
              <w:rPr>
                <w:rStyle w:val="rvts15"/>
              </w:rPr>
              <w:t xml:space="preserve">земельні ділянки приватизуються </w:t>
            </w:r>
            <w:r>
              <w:rPr>
                <w:rStyle w:val="rvts15"/>
              </w:rPr>
              <w:t>часто</w:t>
            </w:r>
            <w:r w:rsidRPr="009E0D6A">
              <w:rPr>
                <w:rStyle w:val="rvts15"/>
              </w:rPr>
              <w:t xml:space="preserve"> не для їх використання, а для </w:t>
            </w:r>
            <w:r>
              <w:rPr>
                <w:rStyle w:val="rvts15"/>
              </w:rPr>
              <w:t>відчуження іншим особам, часто –</w:t>
            </w:r>
            <w:r w:rsidRPr="009E0D6A">
              <w:rPr>
                <w:rStyle w:val="rvts15"/>
              </w:rPr>
              <w:t xml:space="preserve"> зі зміною цільово</w:t>
            </w:r>
            <w:r>
              <w:rPr>
                <w:rStyle w:val="rvts15"/>
              </w:rPr>
              <w:t>го призначення</w:t>
            </w:r>
          </w:p>
          <w:p w:rsidR="0051445C" w:rsidRPr="00C611B7" w:rsidRDefault="0051445C" w:rsidP="00CC01C6">
            <w:pPr>
              <w:pStyle w:val="rvps14"/>
              <w:spacing w:before="0" w:beforeAutospacing="0" w:after="0" w:afterAutospacing="0"/>
              <w:jc w:val="both"/>
              <w:rPr>
                <w:rStyle w:val="rvts15"/>
              </w:rPr>
            </w:pPr>
            <w:r w:rsidRPr="00C611B7">
              <w:rPr>
                <w:rStyle w:val="rvts15"/>
              </w:rPr>
              <w:t>(1 бал)</w:t>
            </w:r>
          </w:p>
        </w:tc>
        <w:tc>
          <w:tcPr>
            <w:tcW w:w="2268" w:type="dxa"/>
          </w:tcPr>
          <w:p w:rsidR="00994688" w:rsidRPr="00C611B7" w:rsidRDefault="009D06D6" w:rsidP="009D06D6">
            <w:pPr>
              <w:pStyle w:val="rvps7"/>
              <w:spacing w:before="0" w:beforeAutospacing="0" w:after="0" w:afterAutospacing="0"/>
              <w:jc w:val="center"/>
              <w:rPr>
                <w:rStyle w:val="rvts15"/>
              </w:rPr>
            </w:pPr>
            <w:r>
              <w:rPr>
                <w:rStyle w:val="rvts15"/>
              </w:rPr>
              <w:t>Витрати відсутні</w:t>
            </w:r>
          </w:p>
          <w:p w:rsidR="00994688" w:rsidRPr="00C611B7" w:rsidRDefault="00994688" w:rsidP="00CC01C6">
            <w:pPr>
              <w:pStyle w:val="rvps7"/>
              <w:spacing w:before="0" w:beforeAutospacing="0" w:after="0" w:afterAutospacing="0"/>
              <w:jc w:val="both"/>
            </w:pPr>
          </w:p>
        </w:tc>
        <w:tc>
          <w:tcPr>
            <w:tcW w:w="1836" w:type="dxa"/>
          </w:tcPr>
          <w:p w:rsidR="00994688" w:rsidRPr="00C611B7" w:rsidRDefault="00FE49B0" w:rsidP="00CC01C6">
            <w:pPr>
              <w:pStyle w:val="rvps14"/>
              <w:spacing w:before="0" w:beforeAutospacing="0" w:after="0" w:afterAutospacing="0"/>
              <w:jc w:val="both"/>
            </w:pPr>
            <w:r w:rsidRPr="00C611B7">
              <w:t>Проблема продовжує існувати</w:t>
            </w:r>
          </w:p>
        </w:tc>
      </w:tr>
    </w:tbl>
    <w:p w:rsidR="00D17CD5" w:rsidRDefault="00D17CD5" w:rsidP="00D17CD5">
      <w:pPr>
        <w:spacing w:before="120" w:after="120"/>
        <w:rPr>
          <w:sz w:val="28"/>
        </w:rPr>
      </w:pPr>
    </w:p>
    <w:p w:rsidR="00D17CD5" w:rsidRDefault="00D17CD5" w:rsidP="00D17CD5">
      <w:pPr>
        <w:spacing w:before="120" w:after="120"/>
        <w:rPr>
          <w:sz w:val="28"/>
        </w:rPr>
      </w:pPr>
    </w:p>
    <w:p w:rsidR="00D17CD5" w:rsidRDefault="00D17CD5" w:rsidP="00D17CD5">
      <w:pPr>
        <w:spacing w:before="120" w:after="120"/>
        <w:rPr>
          <w:sz w:val="28"/>
        </w:rPr>
      </w:pPr>
    </w:p>
    <w:p w:rsidR="00D17CD5" w:rsidRDefault="00D17CD5" w:rsidP="00D17CD5">
      <w:pPr>
        <w:spacing w:before="120" w:after="120"/>
        <w:rPr>
          <w:sz w:val="28"/>
        </w:rPr>
      </w:pPr>
    </w:p>
    <w:p w:rsidR="00D17CD5" w:rsidRDefault="00D17CD5" w:rsidP="00D17CD5">
      <w:pPr>
        <w:spacing w:before="120" w:after="120"/>
        <w:rPr>
          <w:sz w:val="28"/>
        </w:rPr>
      </w:pPr>
    </w:p>
    <w:p w:rsidR="00D17CD5" w:rsidRPr="00D17CD5" w:rsidRDefault="00D17CD5" w:rsidP="00D17CD5">
      <w:pPr>
        <w:spacing w:before="120" w:after="120"/>
        <w:rPr>
          <w:sz w:val="28"/>
        </w:rPr>
      </w:pPr>
    </w:p>
    <w:tbl>
      <w:tblPr>
        <w:tblStyle w:val="aa"/>
        <w:tblW w:w="0" w:type="auto"/>
        <w:tblLayout w:type="fixed"/>
        <w:tblLook w:val="04A0" w:firstRow="1" w:lastRow="0" w:firstColumn="1" w:lastColumn="0" w:noHBand="0" w:noVBand="1"/>
      </w:tblPr>
      <w:tblGrid>
        <w:gridCol w:w="3209"/>
        <w:gridCol w:w="3209"/>
        <w:gridCol w:w="3210"/>
      </w:tblGrid>
      <w:tr w:rsidR="000F18DD" w:rsidRPr="00561B40" w:rsidTr="00CC01C6">
        <w:tc>
          <w:tcPr>
            <w:tcW w:w="3209" w:type="dxa"/>
            <w:vAlign w:val="center"/>
          </w:tcPr>
          <w:p w:rsidR="00994688" w:rsidRPr="00C611B7" w:rsidRDefault="00994688" w:rsidP="00CC01C6">
            <w:pPr>
              <w:pStyle w:val="rvps12"/>
              <w:jc w:val="center"/>
              <w:rPr>
                <w:szCs w:val="28"/>
              </w:rPr>
            </w:pPr>
            <w:r w:rsidRPr="00C611B7">
              <w:rPr>
                <w:szCs w:val="28"/>
              </w:rPr>
              <w:lastRenderedPageBreak/>
              <w:t>Рейтинг</w:t>
            </w:r>
          </w:p>
        </w:tc>
        <w:tc>
          <w:tcPr>
            <w:tcW w:w="3209" w:type="dxa"/>
            <w:vAlign w:val="center"/>
          </w:tcPr>
          <w:p w:rsidR="00994688" w:rsidRPr="00C611B7" w:rsidRDefault="00994688" w:rsidP="00CC01C6">
            <w:pPr>
              <w:pStyle w:val="rvps12"/>
              <w:jc w:val="center"/>
              <w:rPr>
                <w:szCs w:val="28"/>
              </w:rPr>
            </w:pPr>
            <w:r w:rsidRPr="00C611B7">
              <w:rPr>
                <w:szCs w:val="28"/>
              </w:rPr>
              <w:t>Аргументи щодо переваги обраної альтернативи/причини відмови від альтернативи</w:t>
            </w:r>
          </w:p>
        </w:tc>
        <w:tc>
          <w:tcPr>
            <w:tcW w:w="3210" w:type="dxa"/>
            <w:vAlign w:val="center"/>
          </w:tcPr>
          <w:p w:rsidR="00994688" w:rsidRPr="00C611B7" w:rsidRDefault="00994688" w:rsidP="00CC01C6">
            <w:pPr>
              <w:pStyle w:val="rvps12"/>
              <w:jc w:val="center"/>
              <w:rPr>
                <w:szCs w:val="28"/>
              </w:rPr>
            </w:pPr>
            <w:r w:rsidRPr="00C611B7">
              <w:rPr>
                <w:szCs w:val="28"/>
              </w:rPr>
              <w:t>Оцінка ризику зовнішніх чинників на дію запропонованого регуляторного акта</w:t>
            </w:r>
          </w:p>
        </w:tc>
      </w:tr>
      <w:tr w:rsidR="000F18DD" w:rsidRPr="00561B40" w:rsidTr="00CC01C6">
        <w:tc>
          <w:tcPr>
            <w:tcW w:w="3209" w:type="dxa"/>
          </w:tcPr>
          <w:p w:rsidR="00994688" w:rsidRPr="00C611B7" w:rsidRDefault="00994688" w:rsidP="00CC01C6">
            <w:pPr>
              <w:pStyle w:val="rvps12"/>
              <w:rPr>
                <w:szCs w:val="28"/>
              </w:rPr>
            </w:pPr>
            <w:r w:rsidRPr="00C611B7">
              <w:rPr>
                <w:szCs w:val="28"/>
              </w:rPr>
              <w:t>Альтернатива 1</w:t>
            </w:r>
          </w:p>
          <w:p w:rsidR="00994688" w:rsidRPr="00C611B7" w:rsidRDefault="00994688" w:rsidP="00CC01C6">
            <w:pPr>
              <w:pStyle w:val="rvps12"/>
              <w:rPr>
                <w:rStyle w:val="rvts15"/>
                <w:szCs w:val="28"/>
              </w:rPr>
            </w:pPr>
            <w:r w:rsidRPr="00C611B7">
              <w:rPr>
                <w:szCs w:val="28"/>
              </w:rPr>
              <w:t>Збереження ситуації, яка існує</w:t>
            </w:r>
          </w:p>
        </w:tc>
        <w:tc>
          <w:tcPr>
            <w:tcW w:w="3209" w:type="dxa"/>
            <w:vAlign w:val="center"/>
          </w:tcPr>
          <w:p w:rsidR="00994688" w:rsidRPr="00C611B7" w:rsidRDefault="00994688" w:rsidP="00CC01C6">
            <w:pPr>
              <w:pStyle w:val="rvps7"/>
              <w:spacing w:before="120" w:beforeAutospacing="0" w:after="120" w:afterAutospacing="0"/>
              <w:jc w:val="center"/>
              <w:rPr>
                <w:rStyle w:val="rvts15"/>
                <w:szCs w:val="28"/>
              </w:rPr>
            </w:pPr>
            <w:r w:rsidRPr="00C611B7">
              <w:rPr>
                <w:rStyle w:val="rvts15"/>
                <w:szCs w:val="28"/>
              </w:rPr>
              <w:t>Існування проблеми</w:t>
            </w:r>
          </w:p>
        </w:tc>
        <w:tc>
          <w:tcPr>
            <w:tcW w:w="3210" w:type="dxa"/>
            <w:vAlign w:val="center"/>
          </w:tcPr>
          <w:p w:rsidR="00994688" w:rsidRPr="00C611B7" w:rsidRDefault="00994688" w:rsidP="00CC01C6">
            <w:pPr>
              <w:pStyle w:val="rvps7"/>
              <w:spacing w:before="120" w:beforeAutospacing="0" w:after="120" w:afterAutospacing="0"/>
              <w:jc w:val="center"/>
              <w:rPr>
                <w:rStyle w:val="rvts15"/>
                <w:szCs w:val="28"/>
              </w:rPr>
            </w:pPr>
            <w:r w:rsidRPr="00C611B7">
              <w:rPr>
                <w:rStyle w:val="rvts15"/>
                <w:szCs w:val="28"/>
              </w:rPr>
              <w:t>Х</w:t>
            </w:r>
          </w:p>
        </w:tc>
      </w:tr>
      <w:tr w:rsidR="000F18DD" w:rsidRPr="00561B40" w:rsidTr="00CC01C6">
        <w:tc>
          <w:tcPr>
            <w:tcW w:w="3209" w:type="dxa"/>
          </w:tcPr>
          <w:p w:rsidR="00994688" w:rsidRPr="00C611B7" w:rsidRDefault="00994688" w:rsidP="00CC01C6">
            <w:pPr>
              <w:pStyle w:val="rvps12"/>
              <w:rPr>
                <w:rStyle w:val="rvts15"/>
                <w:szCs w:val="28"/>
              </w:rPr>
            </w:pPr>
            <w:r w:rsidRPr="00C611B7">
              <w:rPr>
                <w:rStyle w:val="rvts15"/>
                <w:szCs w:val="28"/>
              </w:rPr>
              <w:t>Альтернатива 2</w:t>
            </w:r>
          </w:p>
          <w:p w:rsidR="00994688" w:rsidRPr="00C611B7" w:rsidRDefault="00994688" w:rsidP="00CC01C6">
            <w:pPr>
              <w:pStyle w:val="rvps12"/>
              <w:rPr>
                <w:rStyle w:val="rvts15"/>
                <w:szCs w:val="28"/>
              </w:rPr>
            </w:pPr>
            <w:r w:rsidRPr="00C611B7">
              <w:rPr>
                <w:rStyle w:val="rvts15"/>
                <w:szCs w:val="28"/>
              </w:rPr>
              <w:t>Прийняття проекту акта</w:t>
            </w:r>
          </w:p>
        </w:tc>
        <w:tc>
          <w:tcPr>
            <w:tcW w:w="3209" w:type="dxa"/>
            <w:vAlign w:val="center"/>
          </w:tcPr>
          <w:p w:rsidR="00994688" w:rsidRPr="00C611B7" w:rsidRDefault="00994688" w:rsidP="00CC01C6">
            <w:pPr>
              <w:pStyle w:val="rvps7"/>
              <w:spacing w:before="120" w:beforeAutospacing="0" w:after="120" w:afterAutospacing="0"/>
              <w:jc w:val="center"/>
              <w:rPr>
                <w:rStyle w:val="rvts15"/>
                <w:szCs w:val="28"/>
              </w:rPr>
            </w:pPr>
            <w:r w:rsidRPr="00C611B7">
              <w:rPr>
                <w:rStyle w:val="rvts15"/>
                <w:szCs w:val="28"/>
              </w:rPr>
              <w:t>Вирішення проблеми</w:t>
            </w:r>
          </w:p>
        </w:tc>
        <w:tc>
          <w:tcPr>
            <w:tcW w:w="3210" w:type="dxa"/>
            <w:vAlign w:val="center"/>
          </w:tcPr>
          <w:p w:rsidR="00994688" w:rsidRPr="00C611B7" w:rsidRDefault="00994688" w:rsidP="00CC01C6">
            <w:pPr>
              <w:pStyle w:val="rvps7"/>
              <w:spacing w:before="120" w:beforeAutospacing="0" w:after="120" w:afterAutospacing="0"/>
              <w:jc w:val="center"/>
              <w:rPr>
                <w:rStyle w:val="rvts15"/>
                <w:szCs w:val="28"/>
              </w:rPr>
            </w:pPr>
            <w:r w:rsidRPr="00C611B7">
              <w:rPr>
                <w:rStyle w:val="rvts15"/>
                <w:szCs w:val="28"/>
              </w:rPr>
              <w:t>0</w:t>
            </w:r>
          </w:p>
        </w:tc>
      </w:tr>
    </w:tbl>
    <w:p w:rsidR="00994688" w:rsidRPr="00F612DD" w:rsidRDefault="00994688" w:rsidP="00994688">
      <w:pPr>
        <w:pStyle w:val="rvps7"/>
        <w:spacing w:before="120" w:beforeAutospacing="0" w:after="120" w:afterAutospacing="0"/>
        <w:ind w:firstLine="567"/>
        <w:jc w:val="both"/>
        <w:rPr>
          <w:b/>
          <w:sz w:val="28"/>
          <w:szCs w:val="28"/>
        </w:rPr>
      </w:pPr>
      <w:r w:rsidRPr="00F612DD">
        <w:rPr>
          <w:rStyle w:val="rvts15"/>
          <w:b/>
          <w:sz w:val="28"/>
          <w:szCs w:val="28"/>
        </w:rPr>
        <w:t>V. Механізми та заходи, які забезпечать розв’язання визначеної проблеми</w:t>
      </w:r>
    </w:p>
    <w:p w:rsidR="00994688" w:rsidRPr="00F612DD" w:rsidRDefault="00994688" w:rsidP="00F612DD">
      <w:pPr>
        <w:ind w:firstLine="567"/>
        <w:jc w:val="both"/>
        <w:rPr>
          <w:sz w:val="28"/>
          <w:szCs w:val="28"/>
        </w:rPr>
      </w:pPr>
      <w:bookmarkStart w:id="9" w:name="n94"/>
      <w:bookmarkStart w:id="10" w:name="n95"/>
      <w:bookmarkEnd w:id="9"/>
      <w:bookmarkEnd w:id="10"/>
      <w:r w:rsidRPr="00F612DD">
        <w:rPr>
          <w:sz w:val="28"/>
          <w:szCs w:val="28"/>
        </w:rPr>
        <w:t>Проектом Закону передбачається:</w:t>
      </w:r>
    </w:p>
    <w:p w:rsidR="0072397C" w:rsidRPr="00F612DD" w:rsidRDefault="00F612DD" w:rsidP="00F612DD">
      <w:pPr>
        <w:pStyle w:val="af2"/>
        <w:spacing w:before="0"/>
        <w:rPr>
          <w:rFonts w:ascii="Times New Roman" w:hAnsi="Times New Roman"/>
          <w:bCs/>
          <w:sz w:val="28"/>
          <w:szCs w:val="28"/>
          <w:lang w:val="ru-RU"/>
        </w:rPr>
      </w:pPr>
      <w:r>
        <w:rPr>
          <w:rFonts w:ascii="Times New Roman" w:hAnsi="Times New Roman"/>
          <w:bCs/>
          <w:sz w:val="28"/>
          <w:szCs w:val="28"/>
        </w:rPr>
        <w:t>в</w:t>
      </w:r>
      <w:r w:rsidR="00A84087" w:rsidRPr="00F612DD">
        <w:rPr>
          <w:rFonts w:ascii="Times New Roman" w:hAnsi="Times New Roman"/>
          <w:bCs/>
          <w:sz w:val="28"/>
          <w:szCs w:val="28"/>
        </w:rPr>
        <w:t>иключення із Земельного кодексу України положень щодо прав юридичних осіб на земельні ділянки сільськогосподарського призначення, визначення місця розташування земельних ділянок при ліквідації сільськогосподарських підприємств та розподілу несільськогосподарських угідь таких підприємств (статті 27, 29 і 30 Земельного кодексу України). На сьогодні вказані норми Земельного кодексу України є непрацюючими та застарілими</w:t>
      </w:r>
      <w:r w:rsidR="00D17CD5">
        <w:rPr>
          <w:rFonts w:ascii="Times New Roman" w:hAnsi="Times New Roman"/>
          <w:bCs/>
          <w:sz w:val="28"/>
          <w:szCs w:val="28"/>
        </w:rPr>
        <w:t>;</w:t>
      </w:r>
    </w:p>
    <w:p w:rsidR="0075282D" w:rsidRPr="00F612DD" w:rsidRDefault="00D17CD5" w:rsidP="00F612DD">
      <w:pPr>
        <w:pStyle w:val="af2"/>
        <w:spacing w:before="0"/>
        <w:rPr>
          <w:rFonts w:ascii="Times New Roman" w:hAnsi="Times New Roman"/>
          <w:bCs/>
          <w:sz w:val="28"/>
          <w:szCs w:val="28"/>
          <w:lang w:val="ru-RU"/>
        </w:rPr>
      </w:pPr>
      <w:r>
        <w:rPr>
          <w:rFonts w:ascii="Times New Roman" w:hAnsi="Times New Roman"/>
          <w:bCs/>
          <w:sz w:val="28"/>
          <w:szCs w:val="28"/>
        </w:rPr>
        <w:t>у</w:t>
      </w:r>
      <w:r w:rsidR="004755B5">
        <w:rPr>
          <w:rFonts w:ascii="Times New Roman" w:hAnsi="Times New Roman"/>
          <w:bCs/>
          <w:sz w:val="28"/>
          <w:szCs w:val="28"/>
        </w:rPr>
        <w:t>сунення колізій</w:t>
      </w:r>
      <w:r w:rsidR="00A84087" w:rsidRPr="00F612DD">
        <w:rPr>
          <w:rFonts w:ascii="Times New Roman" w:hAnsi="Times New Roman"/>
          <w:bCs/>
          <w:sz w:val="28"/>
          <w:szCs w:val="28"/>
        </w:rPr>
        <w:t xml:space="preserve"> Цивільного кодексу України та Земельного кодексу України щодо набуття права власності на земельні ділянки за набувальною давністю, а також щодо змісту угод про перехід права власності на земельні ділянки (виключення із Земельного кодексу України статей 119, 132 та абзац частини першої статті 344 Цивільного кодексу України)</w:t>
      </w:r>
      <w:r>
        <w:rPr>
          <w:rFonts w:ascii="Times New Roman" w:hAnsi="Times New Roman"/>
          <w:bCs/>
          <w:sz w:val="28"/>
          <w:szCs w:val="28"/>
        </w:rPr>
        <w:t>;</w:t>
      </w:r>
    </w:p>
    <w:p w:rsidR="0075282D" w:rsidRPr="00F612DD" w:rsidRDefault="00D17CD5" w:rsidP="00F612DD">
      <w:pPr>
        <w:pStyle w:val="af2"/>
        <w:spacing w:before="0"/>
        <w:rPr>
          <w:rFonts w:ascii="Times New Roman" w:hAnsi="Times New Roman"/>
          <w:bCs/>
          <w:sz w:val="28"/>
          <w:szCs w:val="28"/>
          <w:lang w:val="ru-RU"/>
        </w:rPr>
      </w:pPr>
      <w:r>
        <w:rPr>
          <w:rFonts w:ascii="Times New Roman" w:hAnsi="Times New Roman"/>
          <w:bCs/>
          <w:sz w:val="28"/>
          <w:szCs w:val="28"/>
        </w:rPr>
        <w:t>з</w:t>
      </w:r>
      <w:r w:rsidR="00A84087" w:rsidRPr="00F612DD">
        <w:rPr>
          <w:rFonts w:ascii="Times New Roman" w:hAnsi="Times New Roman"/>
          <w:bCs/>
          <w:sz w:val="28"/>
          <w:szCs w:val="28"/>
        </w:rPr>
        <w:t xml:space="preserve">аміна права громадян України на безоплатну приватизацію земельних ділянок пільгою під час купівлі земельних ділянок державної власності </w:t>
      </w:r>
      <w:r>
        <w:rPr>
          <w:rFonts w:ascii="Times New Roman" w:hAnsi="Times New Roman"/>
          <w:bCs/>
          <w:sz w:val="28"/>
          <w:szCs w:val="28"/>
        </w:rPr>
        <w:t xml:space="preserve">та оренди таких земельних ділянок </w:t>
      </w:r>
      <w:r w:rsidR="00A84087" w:rsidRPr="00F612DD">
        <w:rPr>
          <w:rFonts w:ascii="Times New Roman" w:hAnsi="Times New Roman"/>
          <w:bCs/>
          <w:sz w:val="28"/>
          <w:szCs w:val="28"/>
        </w:rPr>
        <w:t>(зміна до</w:t>
      </w:r>
      <w:r w:rsidR="00F612DD">
        <w:rPr>
          <w:rFonts w:ascii="Times New Roman" w:hAnsi="Times New Roman"/>
          <w:bCs/>
          <w:sz w:val="28"/>
          <w:szCs w:val="28"/>
        </w:rPr>
        <w:t xml:space="preserve"> статей 31, 32, 35, 40, 41, 56, 59, 81, 116, 120, 121, 134, а також виключення</w:t>
      </w:r>
      <w:r>
        <w:rPr>
          <w:rFonts w:ascii="Times New Roman" w:hAnsi="Times New Roman"/>
          <w:bCs/>
          <w:sz w:val="28"/>
          <w:szCs w:val="28"/>
        </w:rPr>
        <w:t xml:space="preserve"> </w:t>
      </w:r>
      <w:r w:rsidR="00F612DD">
        <w:rPr>
          <w:rFonts w:ascii="Times New Roman" w:hAnsi="Times New Roman"/>
          <w:bCs/>
          <w:sz w:val="28"/>
          <w:szCs w:val="28"/>
        </w:rPr>
        <w:t>статті 118 Земельного кодексу України та зміни до Лісового кодексу України</w:t>
      </w:r>
      <w:r w:rsidR="00A84087" w:rsidRPr="00F612DD">
        <w:rPr>
          <w:rFonts w:ascii="Times New Roman" w:hAnsi="Times New Roman"/>
          <w:bCs/>
          <w:sz w:val="28"/>
          <w:szCs w:val="28"/>
        </w:rPr>
        <w:t>)</w:t>
      </w:r>
      <w:r>
        <w:rPr>
          <w:rFonts w:ascii="Times New Roman" w:hAnsi="Times New Roman"/>
          <w:bCs/>
          <w:sz w:val="28"/>
          <w:szCs w:val="28"/>
        </w:rPr>
        <w:t>;</w:t>
      </w:r>
    </w:p>
    <w:p w:rsidR="0072397C" w:rsidRPr="00F612DD" w:rsidRDefault="00D17CD5" w:rsidP="00F612DD">
      <w:pPr>
        <w:pStyle w:val="af2"/>
        <w:spacing w:before="0"/>
        <w:rPr>
          <w:rFonts w:ascii="Times New Roman" w:hAnsi="Times New Roman"/>
          <w:bCs/>
          <w:sz w:val="28"/>
          <w:szCs w:val="28"/>
          <w:lang w:val="ru-RU"/>
        </w:rPr>
      </w:pPr>
      <w:r>
        <w:rPr>
          <w:rFonts w:ascii="Times New Roman" w:hAnsi="Times New Roman"/>
          <w:bCs/>
          <w:sz w:val="28"/>
          <w:szCs w:val="28"/>
        </w:rPr>
        <w:t>«а</w:t>
      </w:r>
      <w:r w:rsidR="00A84087" w:rsidRPr="00F612DD">
        <w:rPr>
          <w:rFonts w:ascii="Times New Roman" w:hAnsi="Times New Roman"/>
          <w:bCs/>
          <w:sz w:val="28"/>
          <w:szCs w:val="28"/>
        </w:rPr>
        <w:t>втоматична» передача в силу закону відповідних земельних ділянок у приватну власність власникам нерухомого майна, загального користування садівницького, дачного товариства, які були створені до дати набрання чинності запропонованого Закону, а також земельних ділянок, що були раніше надані у користування громадянам України в межах норм, визначених законодавством на дату набуття права користування, крім земельних ділянок, переданих для ведення селянського (фермерського господарства)</w:t>
      </w:r>
      <w:r>
        <w:rPr>
          <w:rFonts w:ascii="Times New Roman" w:hAnsi="Times New Roman"/>
          <w:bCs/>
          <w:sz w:val="28"/>
          <w:szCs w:val="28"/>
        </w:rPr>
        <w:t>.</w:t>
      </w:r>
    </w:p>
    <w:p w:rsidR="00994688" w:rsidRPr="00561B40" w:rsidRDefault="00CC01C6" w:rsidP="00994688">
      <w:pPr>
        <w:pStyle w:val="rvps7"/>
        <w:spacing w:before="120" w:beforeAutospacing="0" w:after="120" w:afterAutospacing="0"/>
        <w:ind w:firstLine="567"/>
        <w:jc w:val="both"/>
        <w:rPr>
          <w:rStyle w:val="rvts15"/>
          <w:b/>
          <w:sz w:val="28"/>
          <w:szCs w:val="28"/>
        </w:rPr>
      </w:pPr>
      <w:r w:rsidRPr="00561B40">
        <w:rPr>
          <w:rStyle w:val="rvts15"/>
          <w:b/>
          <w:sz w:val="28"/>
          <w:szCs w:val="28"/>
        </w:rPr>
        <w:t>VI. </w:t>
      </w:r>
      <w:r w:rsidR="00994688" w:rsidRPr="00561B40">
        <w:rPr>
          <w:rStyle w:val="rvts15"/>
          <w:b/>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E4E50" w:rsidRDefault="009E4E50" w:rsidP="00994688">
      <w:pPr>
        <w:autoSpaceDE w:val="0"/>
        <w:autoSpaceDN w:val="0"/>
        <w:adjustRightInd w:val="0"/>
        <w:ind w:firstLine="567"/>
        <w:jc w:val="both"/>
        <w:rPr>
          <w:sz w:val="28"/>
          <w:szCs w:val="28"/>
        </w:rPr>
      </w:pPr>
      <w:r w:rsidRPr="00E93F5A">
        <w:rPr>
          <w:sz w:val="28"/>
          <w:szCs w:val="28"/>
        </w:rPr>
        <w:t>Витрати на виконання вимог регуляторного акта з боку органів виконавчої влади або органів місцевого самоврядування та суб’єктів підприємництва відсутні.</w:t>
      </w:r>
    </w:p>
    <w:p w:rsidR="008577F1" w:rsidRDefault="00994688" w:rsidP="00994688">
      <w:pPr>
        <w:autoSpaceDE w:val="0"/>
        <w:autoSpaceDN w:val="0"/>
        <w:adjustRightInd w:val="0"/>
        <w:ind w:firstLine="567"/>
        <w:jc w:val="both"/>
        <w:rPr>
          <w:sz w:val="28"/>
          <w:szCs w:val="28"/>
          <w:shd w:val="clear" w:color="auto" w:fill="FFFFFF"/>
        </w:rPr>
      </w:pPr>
      <w:r w:rsidRPr="00561B40">
        <w:rPr>
          <w:sz w:val="28"/>
          <w:szCs w:val="28"/>
          <w:shd w:val="clear" w:color="auto" w:fill="FFFFFF"/>
        </w:rPr>
        <w:lastRenderedPageBreak/>
        <w:t xml:space="preserve">Слід звернути увагу, що проектом </w:t>
      </w:r>
      <w:r w:rsidR="008577F1">
        <w:rPr>
          <w:sz w:val="28"/>
          <w:szCs w:val="28"/>
          <w:shd w:val="clear" w:color="auto" w:fill="FFFFFF"/>
        </w:rPr>
        <w:t>Закону</w:t>
      </w:r>
      <w:r w:rsidRPr="00561B40">
        <w:rPr>
          <w:sz w:val="28"/>
          <w:szCs w:val="28"/>
          <w:shd w:val="clear" w:color="auto" w:fill="FFFFFF"/>
        </w:rPr>
        <w:t xml:space="preserve"> не запроваджуються нові адміністративні збори і платежі, що не спричинить додаткових витрат суб’є</w:t>
      </w:r>
      <w:r w:rsidR="008577F1">
        <w:rPr>
          <w:sz w:val="28"/>
          <w:szCs w:val="28"/>
          <w:shd w:val="clear" w:color="auto" w:fill="FFFFFF"/>
        </w:rPr>
        <w:t>ктів господарювання.</w:t>
      </w:r>
    </w:p>
    <w:p w:rsidR="00994688" w:rsidRPr="00561B40" w:rsidRDefault="00994688" w:rsidP="00994688">
      <w:pPr>
        <w:autoSpaceDE w:val="0"/>
        <w:autoSpaceDN w:val="0"/>
        <w:adjustRightInd w:val="0"/>
        <w:ind w:firstLine="567"/>
        <w:jc w:val="both"/>
        <w:rPr>
          <w:sz w:val="28"/>
          <w:szCs w:val="28"/>
          <w:shd w:val="clear" w:color="auto" w:fill="FFFFFF"/>
        </w:rPr>
      </w:pPr>
      <w:r w:rsidRPr="00561B40">
        <w:rPr>
          <w:sz w:val="28"/>
          <w:szCs w:val="28"/>
        </w:rPr>
        <w:t xml:space="preserve">При цьому укладення цивільно-правових угод, що передбачають перехід права власності на земельні ділянки, а також набуття права власності на земельні ділянки за такими угодами врегульовано нормами Цивільного </w:t>
      </w:r>
      <w:r w:rsidR="00765315">
        <w:rPr>
          <w:sz w:val="28"/>
          <w:szCs w:val="28"/>
        </w:rPr>
        <w:t>кодексу України та Земельного кодексу</w:t>
      </w:r>
      <w:r w:rsidRPr="00561B40">
        <w:rPr>
          <w:sz w:val="28"/>
          <w:szCs w:val="28"/>
        </w:rPr>
        <w:t xml:space="preserve"> України.</w:t>
      </w:r>
    </w:p>
    <w:p w:rsidR="00994688" w:rsidRPr="00561B40" w:rsidRDefault="00994688" w:rsidP="00994688">
      <w:pPr>
        <w:autoSpaceDE w:val="0"/>
        <w:autoSpaceDN w:val="0"/>
        <w:adjustRightInd w:val="0"/>
        <w:ind w:firstLine="567"/>
        <w:jc w:val="both"/>
        <w:rPr>
          <w:sz w:val="28"/>
          <w:szCs w:val="28"/>
          <w:shd w:val="clear" w:color="auto" w:fill="FFFFFF"/>
        </w:rPr>
      </w:pPr>
      <w:r w:rsidRPr="00561B40">
        <w:rPr>
          <w:sz w:val="28"/>
          <w:szCs w:val="28"/>
          <w:shd w:val="clear" w:color="auto" w:fill="FFFFFF"/>
        </w:rPr>
        <w:t>Окремо зауважуємо, що відповідно до норм частини восьмої статті 34 Закону України «Про державну реєстрацію речових прав на нерухоме майно та їх обтяжень» органи державної влади, органи місцевого самоврядування звільняються від сплати адміністративного збору під час проведення державної реєстрації речових прав.</w:t>
      </w:r>
    </w:p>
    <w:p w:rsidR="00994688" w:rsidRPr="00561B40" w:rsidRDefault="00994688" w:rsidP="00994688">
      <w:pPr>
        <w:pStyle w:val="rvps7"/>
        <w:spacing w:before="0" w:beforeAutospacing="0" w:after="0" w:afterAutospacing="0"/>
        <w:ind w:firstLine="567"/>
        <w:jc w:val="both"/>
        <w:rPr>
          <w:sz w:val="28"/>
          <w:szCs w:val="28"/>
        </w:rPr>
      </w:pPr>
      <w:r w:rsidRPr="00561B40">
        <w:rPr>
          <w:sz w:val="28"/>
          <w:szCs w:val="28"/>
        </w:rPr>
        <w:t>Бюджетні витрати, пов’язані безпосередньо з реалізацію акта</w:t>
      </w:r>
      <w:r w:rsidR="00C52DD2" w:rsidRPr="00561B40">
        <w:rPr>
          <w:sz w:val="28"/>
          <w:szCs w:val="28"/>
        </w:rPr>
        <w:t>,</w:t>
      </w:r>
      <w:r w:rsidRPr="00561B40">
        <w:rPr>
          <w:sz w:val="28"/>
          <w:szCs w:val="28"/>
        </w:rPr>
        <w:t xml:space="preserve"> відсутні.</w:t>
      </w:r>
    </w:p>
    <w:p w:rsidR="007A1F8B" w:rsidRPr="00B52767" w:rsidRDefault="007A1F8B" w:rsidP="00B52767">
      <w:pPr>
        <w:pStyle w:val="rvps7"/>
        <w:spacing w:before="0" w:beforeAutospacing="0" w:after="0" w:afterAutospacing="0"/>
        <w:ind w:firstLine="567"/>
        <w:jc w:val="both"/>
        <w:rPr>
          <w:sz w:val="28"/>
          <w:szCs w:val="28"/>
        </w:rPr>
      </w:pPr>
      <w:r w:rsidRPr="00B52767">
        <w:rPr>
          <w:sz w:val="28"/>
          <w:szCs w:val="28"/>
          <w:shd w:val="clear" w:color="auto" w:fill="FFFFFF"/>
        </w:rPr>
        <w:t xml:space="preserve">Проект Закону не впливає на суб’єктів господарювання, в тому числі на суб’єктів малого підприємництва (малих та мікропідприємств разом), </w:t>
      </w:r>
      <w:r w:rsidR="00157A62" w:rsidRPr="00B52767">
        <w:rPr>
          <w:sz w:val="28"/>
          <w:szCs w:val="28"/>
          <w:shd w:val="clear" w:color="auto" w:fill="FFFFFF"/>
        </w:rPr>
        <w:t xml:space="preserve">а </w:t>
      </w:r>
      <w:r w:rsidRPr="00B52767">
        <w:rPr>
          <w:sz w:val="28"/>
          <w:szCs w:val="28"/>
          <w:shd w:val="clear" w:color="auto" w:fill="FFFFFF"/>
        </w:rPr>
        <w:t>отже</w:t>
      </w:r>
      <w:r w:rsidR="00157A62" w:rsidRPr="00B52767">
        <w:rPr>
          <w:sz w:val="28"/>
          <w:szCs w:val="28"/>
          <w:shd w:val="clear" w:color="auto" w:fill="FFFFFF"/>
        </w:rPr>
        <w:t>,</w:t>
      </w:r>
      <w:r w:rsidRPr="00B52767">
        <w:rPr>
          <w:sz w:val="28"/>
          <w:szCs w:val="28"/>
          <w:shd w:val="clear" w:color="auto" w:fill="FFFFFF"/>
        </w:rPr>
        <w:t xml:space="preserve"> </w:t>
      </w:r>
      <w:r w:rsidR="00157A62" w:rsidRPr="00B52767">
        <w:rPr>
          <w:sz w:val="28"/>
          <w:szCs w:val="28"/>
          <w:shd w:val="clear" w:color="auto" w:fill="FFFFFF"/>
        </w:rPr>
        <w:t>розрахунки</w:t>
      </w:r>
      <w:r w:rsidRPr="00B52767">
        <w:rPr>
          <w:sz w:val="28"/>
          <w:szCs w:val="28"/>
          <w:shd w:val="clear" w:color="auto" w:fill="FFFFFF"/>
        </w:rPr>
        <w:t xml:space="preserve">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r w:rsidR="00157A62" w:rsidRPr="00B52767">
        <w:rPr>
          <w:sz w:val="28"/>
          <w:szCs w:val="28"/>
          <w:shd w:val="clear" w:color="auto" w:fill="FFFFFF"/>
        </w:rPr>
        <w:t xml:space="preserve">, затвердженого </w:t>
      </w:r>
      <w:r w:rsidR="00B52767" w:rsidRPr="00B52767">
        <w:rPr>
          <w:sz w:val="28"/>
          <w:szCs w:val="28"/>
          <w:shd w:val="clear" w:color="auto" w:fill="FFFFFF"/>
        </w:rPr>
        <w:t>постановою Кабінету Міністрів України</w:t>
      </w:r>
      <w:r w:rsidR="00B52767">
        <w:rPr>
          <w:sz w:val="28"/>
          <w:szCs w:val="28"/>
          <w:shd w:val="clear" w:color="auto" w:fill="FFFFFF"/>
        </w:rPr>
        <w:t xml:space="preserve"> </w:t>
      </w:r>
      <w:r w:rsidR="00870D35">
        <w:rPr>
          <w:sz w:val="28"/>
          <w:szCs w:val="28"/>
          <w:shd w:val="clear" w:color="auto" w:fill="FFFFFF"/>
        </w:rPr>
        <w:t>від 11 березня 2004 р. № </w:t>
      </w:r>
      <w:r w:rsidR="00B52767" w:rsidRPr="00B52767">
        <w:rPr>
          <w:sz w:val="28"/>
          <w:szCs w:val="28"/>
          <w:shd w:val="clear" w:color="auto" w:fill="FFFFFF"/>
        </w:rPr>
        <w:t>308</w:t>
      </w:r>
      <w:r w:rsidR="004F7141">
        <w:rPr>
          <w:sz w:val="28"/>
          <w:szCs w:val="28"/>
          <w:shd w:val="clear" w:color="auto" w:fill="FFFFFF"/>
        </w:rPr>
        <w:t>,</w:t>
      </w:r>
      <w:r w:rsidR="004F7141">
        <w:rPr>
          <w:sz w:val="28"/>
          <w:szCs w:val="28"/>
          <w:shd w:val="clear" w:color="auto" w:fill="FFFFFF"/>
        </w:rPr>
        <w:br/>
      </w:r>
      <w:r w:rsidR="00157A62" w:rsidRPr="00B52767">
        <w:rPr>
          <w:sz w:val="28"/>
          <w:szCs w:val="28"/>
          <w:shd w:val="clear" w:color="auto" w:fill="FFFFFF"/>
        </w:rPr>
        <w:t>не здійснювали</w:t>
      </w:r>
      <w:r w:rsidRPr="00B52767">
        <w:rPr>
          <w:sz w:val="28"/>
          <w:szCs w:val="28"/>
          <w:shd w:val="clear" w:color="auto" w:fill="FFFFFF"/>
        </w:rPr>
        <w:t>ся.</w:t>
      </w:r>
    </w:p>
    <w:p w:rsidR="007A1F8B" w:rsidRPr="00B52767" w:rsidRDefault="00157A62" w:rsidP="007A1F8B">
      <w:pPr>
        <w:pStyle w:val="rvps7"/>
        <w:spacing w:before="0" w:beforeAutospacing="0" w:after="0" w:afterAutospacing="0"/>
        <w:ind w:firstLine="567"/>
        <w:jc w:val="both"/>
        <w:rPr>
          <w:sz w:val="28"/>
          <w:szCs w:val="28"/>
        </w:rPr>
      </w:pPr>
      <w:r w:rsidRPr="00B52767">
        <w:rPr>
          <w:sz w:val="28"/>
          <w:szCs w:val="28"/>
        </w:rPr>
        <w:t xml:space="preserve">З огляду на викладене повідомляємо, що </w:t>
      </w:r>
      <w:r w:rsidR="007A1F8B" w:rsidRPr="00B52767">
        <w:rPr>
          <w:sz w:val="28"/>
          <w:szCs w:val="28"/>
        </w:rPr>
        <w:t>М-тест не заповнювався.</w:t>
      </w:r>
    </w:p>
    <w:p w:rsidR="00994688" w:rsidRPr="00561B40" w:rsidRDefault="00CC01C6" w:rsidP="00994688">
      <w:pPr>
        <w:pStyle w:val="rvps7"/>
        <w:spacing w:before="120" w:beforeAutospacing="0" w:after="120" w:afterAutospacing="0"/>
        <w:jc w:val="center"/>
        <w:rPr>
          <w:b/>
          <w:sz w:val="28"/>
          <w:szCs w:val="28"/>
        </w:rPr>
      </w:pPr>
      <w:r w:rsidRPr="00561B40">
        <w:rPr>
          <w:rStyle w:val="rvts15"/>
          <w:b/>
          <w:sz w:val="28"/>
          <w:szCs w:val="28"/>
        </w:rPr>
        <w:t>VII. </w:t>
      </w:r>
      <w:r w:rsidR="00994688" w:rsidRPr="00561B40">
        <w:rPr>
          <w:rStyle w:val="rvts15"/>
          <w:b/>
          <w:sz w:val="28"/>
          <w:szCs w:val="28"/>
        </w:rPr>
        <w:t>Обґрунтування запропонованого строку дії регуляторного акта</w:t>
      </w:r>
    </w:p>
    <w:p w:rsidR="00994688" w:rsidRPr="00561B40" w:rsidRDefault="00994688" w:rsidP="00994688">
      <w:pPr>
        <w:pStyle w:val="rvps7"/>
        <w:spacing w:before="0" w:beforeAutospacing="0" w:after="0" w:afterAutospacing="0"/>
        <w:ind w:firstLine="567"/>
        <w:jc w:val="both"/>
        <w:rPr>
          <w:sz w:val="28"/>
          <w:szCs w:val="28"/>
          <w:lang w:eastAsia="ru-RU"/>
        </w:rPr>
      </w:pPr>
      <w:r w:rsidRPr="00561B40">
        <w:rPr>
          <w:sz w:val="28"/>
          <w:szCs w:val="28"/>
          <w:lang w:eastAsia="ru-RU"/>
        </w:rPr>
        <w:t xml:space="preserve">Строк дії регуляторного акта пропонується не обмежувати у часі, оскільки </w:t>
      </w:r>
      <w:r w:rsidRPr="004755B5">
        <w:rPr>
          <w:sz w:val="28"/>
          <w:szCs w:val="28"/>
          <w:lang w:eastAsia="ru-RU"/>
        </w:rPr>
        <w:t xml:space="preserve">процес </w:t>
      </w:r>
      <w:r w:rsidR="00F612DD">
        <w:rPr>
          <w:sz w:val="28"/>
          <w:szCs w:val="28"/>
          <w:lang w:eastAsia="ru-RU"/>
        </w:rPr>
        <w:t xml:space="preserve">набуття громадянами України прав на земельні ділянки </w:t>
      </w:r>
      <w:r w:rsidR="004755B5">
        <w:rPr>
          <w:sz w:val="28"/>
          <w:szCs w:val="28"/>
          <w:lang w:eastAsia="ru-RU"/>
        </w:rPr>
        <w:t>здійснюватиметься</w:t>
      </w:r>
      <w:r w:rsidR="00F612DD">
        <w:rPr>
          <w:sz w:val="28"/>
          <w:szCs w:val="28"/>
          <w:lang w:eastAsia="ru-RU"/>
        </w:rPr>
        <w:t xml:space="preserve"> постійно</w:t>
      </w:r>
      <w:r w:rsidR="004755B5">
        <w:rPr>
          <w:sz w:val="28"/>
          <w:szCs w:val="28"/>
          <w:lang w:eastAsia="ru-RU"/>
        </w:rPr>
        <w:t>.</w:t>
      </w:r>
    </w:p>
    <w:p w:rsidR="00CC01C6" w:rsidRPr="00561B40" w:rsidRDefault="00994688" w:rsidP="00CC01C6">
      <w:pPr>
        <w:pStyle w:val="rvps7"/>
        <w:spacing w:before="0" w:beforeAutospacing="0" w:after="120" w:afterAutospacing="0"/>
        <w:ind w:firstLine="567"/>
        <w:jc w:val="both"/>
        <w:rPr>
          <w:rStyle w:val="rvts15"/>
          <w:sz w:val="28"/>
          <w:szCs w:val="28"/>
        </w:rPr>
      </w:pPr>
      <w:r w:rsidRPr="00561B40">
        <w:rPr>
          <w:sz w:val="28"/>
          <w:szCs w:val="28"/>
          <w:lang w:eastAsia="ru-RU"/>
        </w:rPr>
        <w:t xml:space="preserve">Крім того, </w:t>
      </w:r>
      <w:r w:rsidRPr="00561B40">
        <w:rPr>
          <w:rStyle w:val="rvts15"/>
          <w:sz w:val="28"/>
          <w:szCs w:val="28"/>
        </w:rPr>
        <w:t xml:space="preserve">набрання чинності регуляторним актом </w:t>
      </w:r>
      <w:r w:rsidR="00107FB7" w:rsidRPr="00561B40">
        <w:rPr>
          <w:rStyle w:val="rvts15"/>
          <w:sz w:val="28"/>
          <w:szCs w:val="28"/>
        </w:rPr>
        <w:t>відбувається</w:t>
      </w:r>
      <w:r w:rsidRPr="00561B40">
        <w:rPr>
          <w:rStyle w:val="rvts15"/>
          <w:sz w:val="28"/>
          <w:szCs w:val="28"/>
        </w:rPr>
        <w:t xml:space="preserve"> відповідно до законодавства після його офіційного оприлюднення.</w:t>
      </w:r>
    </w:p>
    <w:p w:rsidR="00994688" w:rsidRPr="00561B40" w:rsidRDefault="00CC01C6" w:rsidP="004755B5">
      <w:pPr>
        <w:pStyle w:val="rvps7"/>
        <w:spacing w:before="120" w:beforeAutospacing="0" w:after="120" w:afterAutospacing="0"/>
        <w:ind w:firstLine="567"/>
        <w:rPr>
          <w:rStyle w:val="rvts15"/>
          <w:b/>
          <w:sz w:val="28"/>
          <w:szCs w:val="28"/>
        </w:rPr>
      </w:pPr>
      <w:r w:rsidRPr="00561B40">
        <w:rPr>
          <w:rStyle w:val="rvts15"/>
          <w:b/>
          <w:sz w:val="28"/>
          <w:szCs w:val="28"/>
        </w:rPr>
        <w:t>VIII. </w:t>
      </w:r>
      <w:r w:rsidR="00994688" w:rsidRPr="00561B40">
        <w:rPr>
          <w:rStyle w:val="rvts15"/>
          <w:b/>
          <w:sz w:val="28"/>
          <w:szCs w:val="28"/>
        </w:rPr>
        <w:t>Визначення показників результативності дії регуляторного акта</w:t>
      </w:r>
    </w:p>
    <w:p w:rsidR="004755B5" w:rsidRPr="00DE332F" w:rsidRDefault="00994688" w:rsidP="004755B5">
      <w:pPr>
        <w:ind w:firstLine="709"/>
        <w:jc w:val="both"/>
        <w:rPr>
          <w:bCs/>
          <w:color w:val="000000"/>
          <w:sz w:val="28"/>
          <w:szCs w:val="28"/>
        </w:rPr>
      </w:pPr>
      <w:r w:rsidRPr="00561B40">
        <w:rPr>
          <w:sz w:val="28"/>
          <w:szCs w:val="28"/>
        </w:rPr>
        <w:t xml:space="preserve">Прийняття проекту </w:t>
      </w:r>
      <w:r w:rsidR="004755B5">
        <w:rPr>
          <w:sz w:val="28"/>
          <w:szCs w:val="28"/>
        </w:rPr>
        <w:t>Закону</w:t>
      </w:r>
      <w:r w:rsidRPr="00561B40">
        <w:rPr>
          <w:sz w:val="28"/>
          <w:szCs w:val="28"/>
        </w:rPr>
        <w:t xml:space="preserve"> </w:t>
      </w:r>
      <w:r w:rsidR="004755B5" w:rsidRPr="00DE4AEA">
        <w:rPr>
          <w:color w:val="000000"/>
          <w:sz w:val="28"/>
        </w:rPr>
        <w:t xml:space="preserve">сприятиме </w:t>
      </w:r>
      <w:r w:rsidR="004755B5" w:rsidRPr="00DE4AEA">
        <w:rPr>
          <w:bCs/>
          <w:color w:val="000000"/>
          <w:sz w:val="28"/>
        </w:rPr>
        <w:t xml:space="preserve">прозорості, а також більш </w:t>
      </w:r>
      <w:r w:rsidR="004755B5" w:rsidRPr="00DE332F">
        <w:rPr>
          <w:bCs/>
          <w:color w:val="000000"/>
          <w:sz w:val="28"/>
          <w:szCs w:val="28"/>
        </w:rPr>
        <w:t>ефективному розподілу земельних ділянок у рамках про</w:t>
      </w:r>
      <w:r w:rsidR="004755B5" w:rsidRPr="00DE332F">
        <w:rPr>
          <w:bCs/>
          <w:color w:val="000000"/>
          <w:sz w:val="28"/>
          <w:szCs w:val="28"/>
        </w:rPr>
        <w:t>цедури безоплатної приватизації, зменшенню корупції в цій сфері правового регулювання.</w:t>
      </w:r>
    </w:p>
    <w:p w:rsidR="00994688" w:rsidRPr="00DE332F" w:rsidRDefault="004755B5" w:rsidP="00994688">
      <w:pPr>
        <w:ind w:firstLine="567"/>
        <w:jc w:val="both"/>
        <w:rPr>
          <w:sz w:val="28"/>
          <w:szCs w:val="28"/>
        </w:rPr>
      </w:pPr>
      <w:r w:rsidRPr="00DE332F">
        <w:rPr>
          <w:sz w:val="28"/>
          <w:szCs w:val="28"/>
        </w:rPr>
        <w:t xml:space="preserve">Передбачається збільшення </w:t>
      </w:r>
      <w:r w:rsidR="00F91448" w:rsidRPr="00DE332F">
        <w:rPr>
          <w:sz w:val="28"/>
          <w:szCs w:val="28"/>
        </w:rPr>
        <w:t xml:space="preserve">надходжень до державного </w:t>
      </w:r>
      <w:r w:rsidR="00994688" w:rsidRPr="00DE332F">
        <w:rPr>
          <w:sz w:val="28"/>
          <w:szCs w:val="28"/>
        </w:rPr>
        <w:t>та місцевих бюджетів, пов’язаних із дією акта</w:t>
      </w:r>
      <w:r w:rsidRPr="00DE332F">
        <w:rPr>
          <w:sz w:val="28"/>
          <w:szCs w:val="28"/>
        </w:rPr>
        <w:t>, від продажу земельних діля</w:t>
      </w:r>
      <w:r w:rsidR="004F7141">
        <w:rPr>
          <w:sz w:val="28"/>
          <w:szCs w:val="28"/>
        </w:rPr>
        <w:t>нок державної</w:t>
      </w:r>
      <w:r w:rsidR="004F7141">
        <w:rPr>
          <w:sz w:val="28"/>
          <w:szCs w:val="28"/>
        </w:rPr>
        <w:br/>
      </w:r>
      <w:r w:rsidRPr="00DE332F">
        <w:rPr>
          <w:sz w:val="28"/>
          <w:szCs w:val="28"/>
        </w:rPr>
        <w:t>та комунальної власності.</w:t>
      </w:r>
    </w:p>
    <w:p w:rsidR="00994688" w:rsidRPr="00DE332F" w:rsidRDefault="00994688" w:rsidP="00994688">
      <w:pPr>
        <w:ind w:firstLine="567"/>
        <w:jc w:val="both"/>
        <w:rPr>
          <w:sz w:val="28"/>
          <w:szCs w:val="28"/>
        </w:rPr>
      </w:pPr>
      <w:r w:rsidRPr="00DE332F">
        <w:rPr>
          <w:sz w:val="28"/>
          <w:szCs w:val="28"/>
        </w:rPr>
        <w:t>Розмір коштів, що витрачатим</w:t>
      </w:r>
      <w:r w:rsidR="004F7141">
        <w:rPr>
          <w:sz w:val="28"/>
          <w:szCs w:val="28"/>
        </w:rPr>
        <w:t>уться суб’єктами господарювання</w:t>
      </w:r>
      <w:r w:rsidR="004F7141">
        <w:rPr>
          <w:sz w:val="28"/>
          <w:szCs w:val="28"/>
        </w:rPr>
        <w:br/>
      </w:r>
      <w:r w:rsidR="004755B5" w:rsidRPr="00DE332F">
        <w:rPr>
          <w:sz w:val="28"/>
          <w:szCs w:val="28"/>
        </w:rPr>
        <w:t>не змінюватиметься</w:t>
      </w:r>
      <w:r w:rsidR="004755B5" w:rsidRPr="00DE332F">
        <w:rPr>
          <w:sz w:val="28"/>
          <w:szCs w:val="28"/>
        </w:rPr>
        <w:t>, оскільки запропоноване правове регулювання</w:t>
      </w:r>
      <w:r w:rsidR="004F7141">
        <w:rPr>
          <w:sz w:val="28"/>
          <w:szCs w:val="28"/>
        </w:rPr>
        <w:br/>
      </w:r>
      <w:r w:rsidR="004755B5" w:rsidRPr="00DE332F">
        <w:rPr>
          <w:sz w:val="28"/>
          <w:szCs w:val="28"/>
        </w:rPr>
        <w:t>не поширюватиметься на них. Передбачається, що у разі прийняття запропонованого проекту Закону</w:t>
      </w:r>
      <w:r w:rsidR="004F7141">
        <w:rPr>
          <w:sz w:val="28"/>
          <w:szCs w:val="28"/>
        </w:rPr>
        <w:t>,</w:t>
      </w:r>
      <w:r w:rsidR="004755B5" w:rsidRPr="00DE332F">
        <w:rPr>
          <w:sz w:val="28"/>
          <w:szCs w:val="28"/>
        </w:rPr>
        <w:t xml:space="preserve"> </w:t>
      </w:r>
      <w:r w:rsidRPr="00DE332F">
        <w:rPr>
          <w:sz w:val="28"/>
          <w:szCs w:val="28"/>
        </w:rPr>
        <w:t>фізичними особами</w:t>
      </w:r>
      <w:r w:rsidR="00DE332F" w:rsidRPr="00DE332F">
        <w:rPr>
          <w:sz w:val="28"/>
          <w:szCs w:val="28"/>
        </w:rPr>
        <w:t xml:space="preserve"> будуть здійснюватися</w:t>
      </w:r>
      <w:r w:rsidR="004755B5" w:rsidRPr="00DE332F">
        <w:rPr>
          <w:sz w:val="28"/>
          <w:szCs w:val="28"/>
        </w:rPr>
        <w:t xml:space="preserve"> </w:t>
      </w:r>
      <w:r w:rsidR="00DE332F" w:rsidRPr="00DE332F">
        <w:rPr>
          <w:sz w:val="28"/>
          <w:szCs w:val="28"/>
        </w:rPr>
        <w:t>в</w:t>
      </w:r>
      <w:r w:rsidR="004755B5" w:rsidRPr="00DE332F">
        <w:rPr>
          <w:sz w:val="28"/>
          <w:szCs w:val="28"/>
        </w:rPr>
        <w:t>итрати, пов’язані із купівлею земельних ділянок державної власності, але при цьому пропонується запровадити право на фіксовану знижку при</w:t>
      </w:r>
      <w:r w:rsidR="004F7141">
        <w:rPr>
          <w:sz w:val="28"/>
          <w:szCs w:val="28"/>
        </w:rPr>
        <w:t xml:space="preserve"> купівлі</w:t>
      </w:r>
      <w:r w:rsidR="004F7141">
        <w:rPr>
          <w:sz w:val="28"/>
          <w:szCs w:val="28"/>
        </w:rPr>
        <w:br/>
      </w:r>
      <w:r w:rsidR="004755B5" w:rsidRPr="00DE332F">
        <w:rPr>
          <w:sz w:val="28"/>
          <w:szCs w:val="28"/>
        </w:rPr>
        <w:t>та отриманні в оренду таких земельних ділянок</w:t>
      </w:r>
      <w:r w:rsidR="00DE332F" w:rsidRPr="00DE332F">
        <w:rPr>
          <w:sz w:val="28"/>
          <w:szCs w:val="28"/>
        </w:rPr>
        <w:t>.</w:t>
      </w:r>
    </w:p>
    <w:p w:rsidR="00994688" w:rsidRPr="00561B40" w:rsidRDefault="00994688" w:rsidP="00994688">
      <w:pPr>
        <w:ind w:firstLine="567"/>
        <w:jc w:val="both"/>
        <w:rPr>
          <w:sz w:val="28"/>
          <w:szCs w:val="28"/>
        </w:rPr>
      </w:pPr>
      <w:r w:rsidRPr="00DE332F">
        <w:rPr>
          <w:sz w:val="28"/>
          <w:szCs w:val="28"/>
        </w:rPr>
        <w:t xml:space="preserve">Дія регуляторного акта поширюватиметься на фізичних </w:t>
      </w:r>
      <w:r w:rsidR="00DE332F" w:rsidRPr="00DE332F">
        <w:rPr>
          <w:sz w:val="28"/>
          <w:szCs w:val="28"/>
        </w:rPr>
        <w:t>осіб – громадян України, які виявлять бажання придбати у власність земельні діл</w:t>
      </w:r>
      <w:r w:rsidR="00DE332F">
        <w:rPr>
          <w:sz w:val="28"/>
          <w:szCs w:val="28"/>
        </w:rPr>
        <w:t xml:space="preserve">янки державної </w:t>
      </w:r>
      <w:r w:rsidR="00DE332F">
        <w:rPr>
          <w:sz w:val="28"/>
          <w:szCs w:val="28"/>
        </w:rPr>
        <w:lastRenderedPageBreak/>
        <w:t xml:space="preserve">власності </w:t>
      </w:r>
      <w:r w:rsidRPr="00561B40">
        <w:rPr>
          <w:sz w:val="28"/>
          <w:szCs w:val="28"/>
        </w:rPr>
        <w:t xml:space="preserve">та </w:t>
      </w:r>
      <w:r w:rsidR="00DE332F">
        <w:rPr>
          <w:sz w:val="28"/>
          <w:szCs w:val="28"/>
        </w:rPr>
        <w:t xml:space="preserve">не поширюватиметься на </w:t>
      </w:r>
      <w:r w:rsidRPr="00561B40">
        <w:rPr>
          <w:sz w:val="28"/>
          <w:szCs w:val="28"/>
        </w:rPr>
        <w:t xml:space="preserve">юридичних </w:t>
      </w:r>
      <w:r w:rsidR="00DE332F">
        <w:rPr>
          <w:sz w:val="28"/>
          <w:szCs w:val="28"/>
        </w:rPr>
        <w:t>осіб, суб’єктів господарювання.</w:t>
      </w:r>
    </w:p>
    <w:p w:rsidR="00994688" w:rsidRPr="00561B40" w:rsidRDefault="00994688" w:rsidP="00994688">
      <w:pPr>
        <w:autoSpaceDE w:val="0"/>
        <w:autoSpaceDN w:val="0"/>
        <w:adjustRightInd w:val="0"/>
        <w:ind w:firstLine="567"/>
        <w:jc w:val="both"/>
        <w:rPr>
          <w:sz w:val="28"/>
          <w:szCs w:val="28"/>
          <w:shd w:val="clear" w:color="auto" w:fill="FFFFFF"/>
        </w:rPr>
      </w:pPr>
      <w:r w:rsidRPr="00561B40">
        <w:rPr>
          <w:bCs/>
          <w:sz w:val="28"/>
          <w:szCs w:val="28"/>
          <w:lang w:eastAsia="uk-UA"/>
        </w:rPr>
        <w:t>Водночас звертаєм</w:t>
      </w:r>
      <w:r w:rsidR="00D74A28" w:rsidRPr="00561B40">
        <w:rPr>
          <w:bCs/>
          <w:sz w:val="28"/>
          <w:szCs w:val="28"/>
          <w:lang w:eastAsia="uk-UA"/>
        </w:rPr>
        <w:t>о</w:t>
      </w:r>
      <w:r w:rsidRPr="00561B40">
        <w:rPr>
          <w:bCs/>
          <w:sz w:val="28"/>
          <w:szCs w:val="28"/>
          <w:lang w:eastAsia="uk-UA"/>
        </w:rPr>
        <w:t xml:space="preserve"> увагу, що кількість </w:t>
      </w:r>
      <w:r w:rsidR="004F7141">
        <w:rPr>
          <w:bCs/>
          <w:sz w:val="28"/>
          <w:szCs w:val="28"/>
          <w:lang w:eastAsia="uk-UA"/>
        </w:rPr>
        <w:t>громадян України</w:t>
      </w:r>
      <w:r w:rsidRPr="00561B40">
        <w:rPr>
          <w:bCs/>
          <w:sz w:val="28"/>
          <w:szCs w:val="28"/>
          <w:lang w:eastAsia="uk-UA"/>
        </w:rPr>
        <w:t xml:space="preserve">, на яких буде поширюватися запропоноване правове регулювання визначити неможливо, оскільки, </w:t>
      </w:r>
      <w:r w:rsidR="004F7141">
        <w:rPr>
          <w:bCs/>
          <w:sz w:val="28"/>
          <w:szCs w:val="28"/>
          <w:lang w:eastAsia="uk-UA"/>
        </w:rPr>
        <w:t xml:space="preserve">по-перше, кожен громадян України має право придбати у власність земельну ділянку із знижкою, по-друге, </w:t>
      </w:r>
      <w:r w:rsidRPr="00561B40">
        <w:rPr>
          <w:bCs/>
          <w:sz w:val="28"/>
          <w:szCs w:val="28"/>
          <w:lang w:eastAsia="uk-UA"/>
        </w:rPr>
        <w:t xml:space="preserve">неможливо спрогнозувати кількість </w:t>
      </w:r>
      <w:r w:rsidR="00DE332F">
        <w:rPr>
          <w:bCs/>
          <w:sz w:val="28"/>
          <w:szCs w:val="28"/>
          <w:lang w:eastAsia="uk-UA"/>
        </w:rPr>
        <w:t>громадян України</w:t>
      </w:r>
      <w:r w:rsidRPr="00561B40">
        <w:rPr>
          <w:bCs/>
          <w:sz w:val="28"/>
          <w:szCs w:val="28"/>
          <w:lang w:eastAsia="uk-UA"/>
        </w:rPr>
        <w:t xml:space="preserve">, які виявлять бажання </w:t>
      </w:r>
      <w:r w:rsidR="00DE332F">
        <w:rPr>
          <w:bCs/>
          <w:sz w:val="28"/>
          <w:szCs w:val="28"/>
          <w:lang w:eastAsia="uk-UA"/>
        </w:rPr>
        <w:t xml:space="preserve">придбати </w:t>
      </w:r>
      <w:r w:rsidRPr="00561B40">
        <w:rPr>
          <w:bCs/>
          <w:sz w:val="28"/>
          <w:szCs w:val="28"/>
          <w:lang w:eastAsia="uk-UA"/>
        </w:rPr>
        <w:t>земель</w:t>
      </w:r>
      <w:r w:rsidR="00DE332F">
        <w:rPr>
          <w:bCs/>
          <w:sz w:val="28"/>
          <w:szCs w:val="28"/>
          <w:lang w:eastAsia="uk-UA"/>
        </w:rPr>
        <w:t>ні ділянки</w:t>
      </w:r>
      <w:r w:rsidRPr="00561B40">
        <w:rPr>
          <w:bCs/>
          <w:sz w:val="28"/>
          <w:szCs w:val="28"/>
          <w:lang w:eastAsia="uk-UA"/>
        </w:rPr>
        <w:t xml:space="preserve">, </w:t>
      </w:r>
      <w:r w:rsidR="00D74A28" w:rsidRPr="00561B40">
        <w:rPr>
          <w:bCs/>
          <w:sz w:val="28"/>
          <w:szCs w:val="28"/>
          <w:lang w:eastAsia="uk-UA"/>
        </w:rPr>
        <w:t>тому що</w:t>
      </w:r>
      <w:r w:rsidRPr="00561B40">
        <w:rPr>
          <w:bCs/>
          <w:sz w:val="28"/>
          <w:szCs w:val="28"/>
          <w:lang w:eastAsia="uk-UA"/>
        </w:rPr>
        <w:t xml:space="preserve"> </w:t>
      </w:r>
      <w:r w:rsidR="00DE332F">
        <w:rPr>
          <w:sz w:val="28"/>
          <w:szCs w:val="28"/>
          <w:shd w:val="clear" w:color="auto" w:fill="FFFFFF"/>
        </w:rPr>
        <w:t>норми</w:t>
      </w:r>
      <w:r w:rsidRPr="00561B40">
        <w:rPr>
          <w:sz w:val="28"/>
          <w:szCs w:val="28"/>
          <w:shd w:val="clear" w:color="auto" w:fill="FFFFFF"/>
        </w:rPr>
        <w:t xml:space="preserve">, передбачені проектом акта, не </w:t>
      </w:r>
      <w:r w:rsidR="00D74A28" w:rsidRPr="00561B40">
        <w:rPr>
          <w:sz w:val="28"/>
          <w:szCs w:val="28"/>
          <w:shd w:val="clear" w:color="auto" w:fill="FFFFFF"/>
        </w:rPr>
        <w:t xml:space="preserve">мають </w:t>
      </w:r>
      <w:proofErr w:type="spellStart"/>
      <w:r w:rsidR="00D74A28" w:rsidRPr="00561B40">
        <w:rPr>
          <w:sz w:val="28"/>
          <w:szCs w:val="28"/>
          <w:shd w:val="clear" w:color="auto" w:fill="FFFFFF"/>
        </w:rPr>
        <w:t>зобов’язувальний</w:t>
      </w:r>
      <w:proofErr w:type="spellEnd"/>
      <w:r w:rsidR="004F7141">
        <w:rPr>
          <w:sz w:val="28"/>
          <w:szCs w:val="28"/>
          <w:shd w:val="clear" w:color="auto" w:fill="FFFFFF"/>
        </w:rPr>
        <w:t xml:space="preserve"> характер</w:t>
      </w:r>
      <w:r w:rsidR="004F7141">
        <w:rPr>
          <w:sz w:val="28"/>
          <w:szCs w:val="28"/>
          <w:shd w:val="clear" w:color="auto" w:fill="FFFFFF"/>
        </w:rPr>
        <w:br/>
      </w:r>
      <w:r w:rsidRPr="00561B40">
        <w:rPr>
          <w:sz w:val="28"/>
          <w:szCs w:val="28"/>
          <w:shd w:val="clear" w:color="auto" w:fill="FFFFFF"/>
        </w:rPr>
        <w:t>і проводяться виключно за бажанням, згодою та на основі в</w:t>
      </w:r>
      <w:r w:rsidR="00DE332F">
        <w:rPr>
          <w:sz w:val="28"/>
          <w:szCs w:val="28"/>
          <w:shd w:val="clear" w:color="auto" w:fill="FFFFFF"/>
        </w:rPr>
        <w:t>ільного волевиявлення громадян.</w:t>
      </w:r>
    </w:p>
    <w:p w:rsidR="00994688" w:rsidRPr="00561B40" w:rsidRDefault="00994688" w:rsidP="00994688">
      <w:pPr>
        <w:ind w:firstLine="567"/>
        <w:jc w:val="both"/>
        <w:rPr>
          <w:sz w:val="28"/>
          <w:szCs w:val="28"/>
        </w:rPr>
      </w:pPr>
      <w:r w:rsidRPr="00561B40">
        <w:rPr>
          <w:sz w:val="28"/>
          <w:szCs w:val="28"/>
        </w:rPr>
        <w:t>Рівень поінформованості суб’єктів господарювання та/або фізичних осіб</w:t>
      </w:r>
      <w:r w:rsidR="00DE332F">
        <w:rPr>
          <w:sz w:val="28"/>
          <w:szCs w:val="28"/>
        </w:rPr>
        <w:br/>
      </w:r>
      <w:r w:rsidRPr="00561B40">
        <w:rPr>
          <w:sz w:val="28"/>
          <w:szCs w:val="28"/>
        </w:rPr>
        <w:t xml:space="preserve">з основних положень регуляторного акта – високий, оскільки повідомлення про оприлюднення, проект акта та аналіз регуляторного впливу акта розміщено на офіційному </w:t>
      </w:r>
      <w:proofErr w:type="spellStart"/>
      <w:r w:rsidRPr="00561B40">
        <w:rPr>
          <w:sz w:val="28"/>
          <w:szCs w:val="28"/>
        </w:rPr>
        <w:t>вебсайті</w:t>
      </w:r>
      <w:proofErr w:type="spellEnd"/>
      <w:r w:rsidRPr="00561B40">
        <w:rPr>
          <w:sz w:val="28"/>
          <w:szCs w:val="28"/>
        </w:rPr>
        <w:t xml:space="preserve"> Держгеокадастру (https://land.gov.ua).</w:t>
      </w:r>
    </w:p>
    <w:p w:rsidR="00994688" w:rsidRPr="00561B40" w:rsidRDefault="00994688" w:rsidP="00994688">
      <w:pPr>
        <w:ind w:firstLine="567"/>
        <w:jc w:val="both"/>
        <w:rPr>
          <w:sz w:val="28"/>
          <w:szCs w:val="28"/>
        </w:rPr>
      </w:pPr>
      <w:r w:rsidRPr="00561B40">
        <w:rPr>
          <w:sz w:val="28"/>
          <w:szCs w:val="28"/>
        </w:rPr>
        <w:t>Показниками результативності проекту регуляторног</w:t>
      </w:r>
      <w:r w:rsidR="00D74A28" w:rsidRPr="00561B40">
        <w:rPr>
          <w:sz w:val="28"/>
          <w:szCs w:val="28"/>
        </w:rPr>
        <w:t>о акта</w:t>
      </w:r>
      <w:r w:rsidRPr="00561B40">
        <w:rPr>
          <w:sz w:val="28"/>
          <w:szCs w:val="28"/>
        </w:rPr>
        <w:t xml:space="preserve"> будуть:</w:t>
      </w:r>
    </w:p>
    <w:p w:rsidR="00994688" w:rsidRPr="00561B40" w:rsidRDefault="00994688" w:rsidP="00994688">
      <w:pPr>
        <w:ind w:firstLine="567"/>
        <w:jc w:val="both"/>
        <w:rPr>
          <w:sz w:val="28"/>
          <w:szCs w:val="28"/>
        </w:rPr>
      </w:pPr>
      <w:r w:rsidRPr="00561B40">
        <w:rPr>
          <w:sz w:val="28"/>
          <w:szCs w:val="28"/>
        </w:rPr>
        <w:t xml:space="preserve">кількість </w:t>
      </w:r>
      <w:r w:rsidR="00DE332F">
        <w:rPr>
          <w:sz w:val="28"/>
          <w:szCs w:val="28"/>
        </w:rPr>
        <w:t>проданих</w:t>
      </w:r>
      <w:r w:rsidRPr="00561B40">
        <w:rPr>
          <w:sz w:val="28"/>
          <w:szCs w:val="28"/>
        </w:rPr>
        <w:t xml:space="preserve"> земельних ділянок</w:t>
      </w:r>
      <w:r w:rsidR="004F7141">
        <w:rPr>
          <w:sz w:val="28"/>
          <w:szCs w:val="28"/>
        </w:rPr>
        <w:t xml:space="preserve"> державної і комунальної власності</w:t>
      </w:r>
      <w:r w:rsidRPr="00561B40">
        <w:rPr>
          <w:sz w:val="28"/>
          <w:szCs w:val="28"/>
        </w:rPr>
        <w:t>;</w:t>
      </w:r>
    </w:p>
    <w:p w:rsidR="00DE332F" w:rsidRDefault="00DE332F" w:rsidP="00994688">
      <w:pPr>
        <w:pStyle w:val="rvps7"/>
        <w:spacing w:before="0" w:beforeAutospacing="0" w:after="0" w:afterAutospacing="0"/>
        <w:ind w:firstLine="567"/>
        <w:jc w:val="both"/>
        <w:rPr>
          <w:rStyle w:val="rvts15"/>
          <w:sz w:val="28"/>
          <w:szCs w:val="28"/>
        </w:rPr>
      </w:pPr>
      <w:r>
        <w:rPr>
          <w:rStyle w:val="rvts15"/>
          <w:sz w:val="28"/>
          <w:szCs w:val="28"/>
        </w:rPr>
        <w:t>розмір надходжень до Державного бюджету України та місцевих бюджетів;</w:t>
      </w:r>
    </w:p>
    <w:p w:rsidR="00DE332F" w:rsidRDefault="00994688" w:rsidP="00994688">
      <w:pPr>
        <w:ind w:firstLine="567"/>
        <w:jc w:val="both"/>
        <w:rPr>
          <w:sz w:val="28"/>
          <w:szCs w:val="28"/>
        </w:rPr>
      </w:pPr>
      <w:r w:rsidRPr="00561B40">
        <w:rPr>
          <w:sz w:val="28"/>
          <w:szCs w:val="28"/>
        </w:rPr>
        <w:t xml:space="preserve">кількість транзакцій щодо </w:t>
      </w:r>
      <w:r w:rsidR="00DE332F">
        <w:rPr>
          <w:sz w:val="28"/>
          <w:szCs w:val="28"/>
        </w:rPr>
        <w:t>купівлі-продажу</w:t>
      </w:r>
      <w:r w:rsidRPr="00561B40">
        <w:rPr>
          <w:sz w:val="28"/>
          <w:szCs w:val="28"/>
        </w:rPr>
        <w:t xml:space="preserve"> </w:t>
      </w:r>
      <w:r w:rsidR="00D74A28" w:rsidRPr="00561B40">
        <w:rPr>
          <w:sz w:val="28"/>
          <w:szCs w:val="28"/>
        </w:rPr>
        <w:t>земельних ділянок</w:t>
      </w:r>
      <w:r w:rsidR="00DE332F">
        <w:rPr>
          <w:sz w:val="28"/>
          <w:szCs w:val="28"/>
        </w:rPr>
        <w:t>, укладених з урахуванням положень запропонованої редакції статті 121 Земельного кодексу України;</w:t>
      </w:r>
    </w:p>
    <w:p w:rsidR="00994688" w:rsidRPr="00561B40" w:rsidRDefault="00DE332F" w:rsidP="00994688">
      <w:pPr>
        <w:ind w:firstLine="567"/>
        <w:jc w:val="both"/>
        <w:rPr>
          <w:sz w:val="28"/>
          <w:szCs w:val="28"/>
        </w:rPr>
      </w:pPr>
      <w:r>
        <w:rPr>
          <w:sz w:val="28"/>
          <w:szCs w:val="28"/>
        </w:rPr>
        <w:t xml:space="preserve">кількість оприлюднених на офіційному </w:t>
      </w:r>
      <w:proofErr w:type="spellStart"/>
      <w:r>
        <w:rPr>
          <w:sz w:val="28"/>
          <w:szCs w:val="28"/>
        </w:rPr>
        <w:t>вебсайті</w:t>
      </w:r>
      <w:proofErr w:type="spellEnd"/>
      <w:r>
        <w:rPr>
          <w:sz w:val="28"/>
          <w:szCs w:val="28"/>
        </w:rPr>
        <w:t xml:space="preserve"> Держгеокадастру </w:t>
      </w:r>
      <w:r>
        <w:rPr>
          <w:sz w:val="28"/>
          <w:szCs w:val="28"/>
        </w:rPr>
        <w:t>заяв</w:t>
      </w:r>
      <w:r>
        <w:rPr>
          <w:sz w:val="28"/>
          <w:szCs w:val="28"/>
        </w:rPr>
        <w:t xml:space="preserve"> від громадян України, які виявлять намір скористатися правом придбання земельної ділянки зі знижкою</w:t>
      </w:r>
      <w:r w:rsidR="00994688" w:rsidRPr="00561B40">
        <w:rPr>
          <w:sz w:val="28"/>
          <w:szCs w:val="28"/>
        </w:rPr>
        <w:t>.</w:t>
      </w:r>
    </w:p>
    <w:p w:rsidR="00994688" w:rsidRPr="00561B40" w:rsidRDefault="00CC01C6" w:rsidP="00994688">
      <w:pPr>
        <w:pStyle w:val="rvps7"/>
        <w:spacing w:before="120" w:beforeAutospacing="0" w:after="120" w:afterAutospacing="0"/>
        <w:ind w:firstLine="567"/>
        <w:jc w:val="both"/>
        <w:rPr>
          <w:rStyle w:val="rvts15"/>
          <w:b/>
          <w:sz w:val="28"/>
          <w:szCs w:val="28"/>
        </w:rPr>
      </w:pPr>
      <w:r w:rsidRPr="00561B40">
        <w:rPr>
          <w:rStyle w:val="rvts15"/>
          <w:b/>
          <w:sz w:val="28"/>
          <w:szCs w:val="28"/>
        </w:rPr>
        <w:t>IX. </w:t>
      </w:r>
      <w:r w:rsidR="00994688" w:rsidRPr="00561B40">
        <w:rPr>
          <w:rStyle w:val="rvts15"/>
          <w:b/>
          <w:sz w:val="28"/>
          <w:szCs w:val="28"/>
        </w:rPr>
        <w:t>Визначення заходів, за допомогою яких здійснюватиметься відстеження результативності дії регуляторного акта</w:t>
      </w:r>
    </w:p>
    <w:p w:rsidR="00994688" w:rsidRPr="00561B40" w:rsidRDefault="00994688" w:rsidP="00994688">
      <w:pPr>
        <w:autoSpaceDE w:val="0"/>
        <w:autoSpaceDN w:val="0"/>
        <w:adjustRightInd w:val="0"/>
        <w:ind w:firstLine="567"/>
        <w:jc w:val="both"/>
        <w:rPr>
          <w:sz w:val="28"/>
          <w:szCs w:val="28"/>
          <w:lang w:eastAsia="uk-UA"/>
        </w:rPr>
      </w:pPr>
      <w:r w:rsidRPr="00561B40">
        <w:rPr>
          <w:sz w:val="28"/>
          <w:szCs w:val="28"/>
          <w:lang w:eastAsia="uk-UA"/>
        </w:rPr>
        <w:t>Базове відстеження результативності регуляторного акта буде здійснюватися після набрання чинності цим регуляторним актом шляхом статистичного аналізу показників.</w:t>
      </w:r>
    </w:p>
    <w:p w:rsidR="00994688" w:rsidRPr="00561B40" w:rsidRDefault="00994688" w:rsidP="00994688">
      <w:pPr>
        <w:autoSpaceDE w:val="0"/>
        <w:autoSpaceDN w:val="0"/>
        <w:adjustRightInd w:val="0"/>
        <w:ind w:firstLine="567"/>
        <w:jc w:val="both"/>
        <w:rPr>
          <w:sz w:val="28"/>
          <w:szCs w:val="28"/>
          <w:lang w:eastAsia="uk-UA"/>
        </w:rPr>
      </w:pPr>
      <w:r w:rsidRPr="00561B40">
        <w:rPr>
          <w:sz w:val="28"/>
          <w:szCs w:val="28"/>
          <w:lang w:eastAsia="uk-UA"/>
        </w:rPr>
        <w:t xml:space="preserve">Повторне відстеження буде здійснено через рік після </w:t>
      </w:r>
      <w:r w:rsidR="00D74A28" w:rsidRPr="00561B40">
        <w:rPr>
          <w:sz w:val="28"/>
          <w:szCs w:val="28"/>
          <w:lang w:eastAsia="uk-UA"/>
        </w:rPr>
        <w:t>набрання чинності регуляторним актом</w:t>
      </w:r>
      <w:r w:rsidRPr="00561B40">
        <w:rPr>
          <w:sz w:val="28"/>
          <w:szCs w:val="28"/>
          <w:lang w:eastAsia="uk-UA"/>
        </w:rPr>
        <w:t xml:space="preserve">, </w:t>
      </w:r>
      <w:r w:rsidR="00D74A28" w:rsidRPr="00561B40">
        <w:rPr>
          <w:sz w:val="28"/>
          <w:szCs w:val="28"/>
          <w:lang w:eastAsia="uk-UA"/>
        </w:rPr>
        <w:t>у</w:t>
      </w:r>
      <w:r w:rsidRPr="00561B40">
        <w:rPr>
          <w:sz w:val="28"/>
          <w:szCs w:val="28"/>
          <w:lang w:eastAsia="uk-UA"/>
        </w:rPr>
        <w:t xml:space="preserve">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w:t>
      </w:r>
      <w:r w:rsidR="00D74A28" w:rsidRPr="00561B40">
        <w:rPr>
          <w:sz w:val="28"/>
          <w:szCs w:val="28"/>
          <w:lang w:eastAsia="uk-UA"/>
        </w:rPr>
        <w:t>існих показників дії цього акта</w:t>
      </w:r>
      <w:r w:rsidRPr="00561B40">
        <w:rPr>
          <w:sz w:val="28"/>
          <w:szCs w:val="28"/>
          <w:lang w:eastAsia="uk-UA"/>
        </w:rPr>
        <w:t xml:space="preserve"> ці питання будуть врегульовані шляхом внесення відповідних змін.</w:t>
      </w:r>
    </w:p>
    <w:p w:rsidR="00994688" w:rsidRPr="00561B40" w:rsidRDefault="00994688" w:rsidP="00994688">
      <w:pPr>
        <w:autoSpaceDE w:val="0"/>
        <w:autoSpaceDN w:val="0"/>
        <w:adjustRightInd w:val="0"/>
        <w:ind w:firstLine="567"/>
        <w:jc w:val="both"/>
        <w:rPr>
          <w:sz w:val="28"/>
          <w:szCs w:val="28"/>
          <w:lang w:eastAsia="uk-UA"/>
        </w:rPr>
      </w:pPr>
      <w:r w:rsidRPr="00561B40">
        <w:rPr>
          <w:sz w:val="28"/>
          <w:szCs w:val="28"/>
          <w:lang w:eastAsia="uk-UA"/>
        </w:rPr>
        <w:t>Періодичне відстеження буде здійснюватися раз на три роки, починаючи з дня виконання заходів з повторного відстеження. Установлені кількісні та якісні значення показників результати</w:t>
      </w:r>
      <w:r w:rsidR="00D74A28" w:rsidRPr="00561B40">
        <w:rPr>
          <w:sz w:val="28"/>
          <w:szCs w:val="28"/>
          <w:lang w:eastAsia="uk-UA"/>
        </w:rPr>
        <w:t>вності акта порівнюватимуться зі</w:t>
      </w:r>
      <w:r w:rsidRPr="00561B40">
        <w:rPr>
          <w:sz w:val="28"/>
          <w:szCs w:val="28"/>
          <w:lang w:eastAsia="uk-UA"/>
        </w:rPr>
        <w:t xml:space="preserve"> значеннями аналогічних показників, що встановлені під час повторного відстеження.</w:t>
      </w:r>
    </w:p>
    <w:p w:rsidR="00994688" w:rsidRPr="00561B40" w:rsidRDefault="00994688" w:rsidP="00994688">
      <w:pPr>
        <w:autoSpaceDE w:val="0"/>
        <w:autoSpaceDN w:val="0"/>
        <w:adjustRightInd w:val="0"/>
        <w:ind w:firstLine="567"/>
        <w:jc w:val="both"/>
        <w:rPr>
          <w:sz w:val="28"/>
          <w:szCs w:val="28"/>
          <w:lang w:eastAsia="uk-UA"/>
        </w:rPr>
      </w:pPr>
      <w:r w:rsidRPr="00561B40">
        <w:rPr>
          <w:sz w:val="28"/>
          <w:szCs w:val="28"/>
          <w:lang w:eastAsia="uk-UA"/>
        </w:rPr>
        <w:t>Метод проведення відстеження результативності – статистичний.</w:t>
      </w:r>
    </w:p>
    <w:p w:rsidR="00994688" w:rsidRPr="00561B40" w:rsidRDefault="00994688" w:rsidP="00994688">
      <w:pPr>
        <w:autoSpaceDE w:val="0"/>
        <w:autoSpaceDN w:val="0"/>
        <w:adjustRightInd w:val="0"/>
        <w:ind w:firstLine="567"/>
        <w:jc w:val="both"/>
        <w:rPr>
          <w:bCs/>
          <w:sz w:val="28"/>
          <w:szCs w:val="28"/>
          <w:lang w:eastAsia="uk-UA"/>
        </w:rPr>
      </w:pPr>
      <w:r w:rsidRPr="00561B40">
        <w:rPr>
          <w:sz w:val="28"/>
          <w:szCs w:val="28"/>
          <w:lang w:eastAsia="uk-UA"/>
        </w:rPr>
        <w:t>Вид даних, за допомогою яких здійснюватиметься відстеження результативності</w:t>
      </w:r>
      <w:r w:rsidR="00D74A28" w:rsidRPr="00561B40">
        <w:rPr>
          <w:sz w:val="28"/>
          <w:szCs w:val="28"/>
          <w:lang w:eastAsia="uk-UA"/>
        </w:rPr>
        <w:t>,</w:t>
      </w:r>
      <w:r w:rsidRPr="00561B40">
        <w:rPr>
          <w:sz w:val="28"/>
          <w:szCs w:val="28"/>
          <w:lang w:eastAsia="uk-UA"/>
        </w:rPr>
        <w:t xml:space="preserve"> – статистичні дані.</w:t>
      </w:r>
    </w:p>
    <w:p w:rsidR="00994688" w:rsidRPr="00561B40" w:rsidRDefault="00994688" w:rsidP="00994688">
      <w:pPr>
        <w:autoSpaceDE w:val="0"/>
        <w:autoSpaceDN w:val="0"/>
        <w:adjustRightInd w:val="0"/>
        <w:jc w:val="both"/>
        <w:rPr>
          <w:b/>
          <w:bCs/>
          <w:sz w:val="28"/>
          <w:szCs w:val="28"/>
          <w:lang w:eastAsia="uk-UA"/>
        </w:rPr>
      </w:pPr>
    </w:p>
    <w:p w:rsidR="00994688" w:rsidRPr="00561B40" w:rsidRDefault="00994688" w:rsidP="00994688">
      <w:pPr>
        <w:jc w:val="both"/>
        <w:rPr>
          <w:sz w:val="28"/>
          <w:szCs w:val="28"/>
        </w:rPr>
      </w:pPr>
      <w:r w:rsidRPr="00561B40">
        <w:rPr>
          <w:sz w:val="28"/>
          <w:szCs w:val="28"/>
        </w:rPr>
        <w:t>В. о. Голови Державної служби</w:t>
      </w:r>
    </w:p>
    <w:p w:rsidR="00994688" w:rsidRPr="00561B40" w:rsidRDefault="00994688" w:rsidP="00994688">
      <w:pPr>
        <w:jc w:val="both"/>
        <w:rPr>
          <w:sz w:val="28"/>
          <w:szCs w:val="28"/>
        </w:rPr>
      </w:pPr>
      <w:r w:rsidRPr="00561B40">
        <w:rPr>
          <w:sz w:val="28"/>
          <w:szCs w:val="28"/>
        </w:rPr>
        <w:t xml:space="preserve">України з питань геодезії, </w:t>
      </w:r>
    </w:p>
    <w:p w:rsidR="00B2383B" w:rsidRDefault="00994688" w:rsidP="004F7141">
      <w:pPr>
        <w:jc w:val="both"/>
        <w:rPr>
          <w:rStyle w:val="rvts15"/>
          <w:color w:val="000000" w:themeColor="text1"/>
          <w:szCs w:val="28"/>
          <w:lang w:eastAsia="uk-UA"/>
        </w:rPr>
      </w:pPr>
      <w:r w:rsidRPr="00561B40">
        <w:rPr>
          <w:sz w:val="28"/>
          <w:szCs w:val="28"/>
        </w:rPr>
        <w:t>картографії</w:t>
      </w:r>
      <w:r w:rsidR="00D03E59">
        <w:rPr>
          <w:sz w:val="28"/>
          <w:szCs w:val="28"/>
        </w:rPr>
        <w:t xml:space="preserve"> та кадастру</w:t>
      </w:r>
      <w:r w:rsidR="00D03E59">
        <w:rPr>
          <w:sz w:val="28"/>
          <w:szCs w:val="28"/>
        </w:rPr>
        <w:tab/>
        <w:t xml:space="preserve">          </w:t>
      </w:r>
      <w:r w:rsidR="00D03E59">
        <w:rPr>
          <w:sz w:val="28"/>
          <w:szCs w:val="28"/>
        </w:rPr>
        <w:tab/>
      </w:r>
      <w:r w:rsidR="00D03E59">
        <w:rPr>
          <w:sz w:val="28"/>
          <w:szCs w:val="28"/>
        </w:rPr>
        <w:tab/>
      </w:r>
      <w:r w:rsidR="00D03E59">
        <w:rPr>
          <w:sz w:val="28"/>
          <w:szCs w:val="28"/>
        </w:rPr>
        <w:tab/>
      </w:r>
      <w:r w:rsidR="00D03E59">
        <w:rPr>
          <w:sz w:val="28"/>
          <w:szCs w:val="28"/>
        </w:rPr>
        <w:tab/>
        <w:t xml:space="preserve"> </w:t>
      </w:r>
      <w:r w:rsidR="00D03E59">
        <w:rPr>
          <w:sz w:val="28"/>
          <w:szCs w:val="28"/>
        </w:rPr>
        <w:tab/>
        <w:t xml:space="preserve">       </w:t>
      </w:r>
      <w:bookmarkStart w:id="11" w:name="_GoBack"/>
      <w:bookmarkEnd w:id="11"/>
      <w:r w:rsidRPr="00561B40">
        <w:rPr>
          <w:sz w:val="28"/>
          <w:szCs w:val="28"/>
        </w:rPr>
        <w:t>Сергій ЗАВАДСЬКИЙ</w:t>
      </w:r>
      <w:r w:rsidR="00B2383B">
        <w:rPr>
          <w:rStyle w:val="rvts15"/>
          <w:color w:val="000000" w:themeColor="text1"/>
          <w:szCs w:val="28"/>
        </w:rPr>
        <w:br w:type="page"/>
      </w:r>
    </w:p>
    <w:p w:rsidR="009E4E50" w:rsidRPr="000264CA" w:rsidRDefault="009E4E50" w:rsidP="009E4E50">
      <w:pPr>
        <w:pStyle w:val="rvps7"/>
        <w:spacing w:before="0" w:beforeAutospacing="0" w:after="0" w:afterAutospacing="0"/>
        <w:jc w:val="right"/>
        <w:rPr>
          <w:rStyle w:val="rvts15"/>
          <w:color w:val="000000" w:themeColor="text1"/>
          <w:szCs w:val="28"/>
        </w:rPr>
      </w:pPr>
      <w:r w:rsidRPr="000264CA">
        <w:rPr>
          <w:rStyle w:val="rvts15"/>
          <w:color w:val="000000" w:themeColor="text1"/>
          <w:szCs w:val="28"/>
        </w:rPr>
        <w:lastRenderedPageBreak/>
        <w:t>Додаток 1</w:t>
      </w:r>
    </w:p>
    <w:p w:rsidR="0036646C" w:rsidRDefault="00E46161" w:rsidP="0036646C">
      <w:pPr>
        <w:pStyle w:val="rvps7"/>
        <w:spacing w:before="0" w:beforeAutospacing="0" w:after="0" w:afterAutospacing="0"/>
        <w:jc w:val="right"/>
        <w:rPr>
          <w:color w:val="000000" w:themeColor="text1"/>
        </w:rPr>
      </w:pPr>
      <w:r>
        <w:rPr>
          <w:rStyle w:val="rvts15"/>
          <w:color w:val="000000" w:themeColor="text1"/>
          <w:szCs w:val="28"/>
        </w:rPr>
        <w:t>до аналізу регуляторного впливу</w:t>
      </w:r>
      <w:r>
        <w:rPr>
          <w:rStyle w:val="rvts15"/>
          <w:color w:val="000000" w:themeColor="text1"/>
          <w:szCs w:val="28"/>
        </w:rPr>
        <w:br/>
      </w:r>
      <w:r w:rsidR="009E4E50" w:rsidRPr="000264CA">
        <w:rPr>
          <w:rStyle w:val="rvts15"/>
          <w:color w:val="000000" w:themeColor="text1"/>
          <w:szCs w:val="28"/>
        </w:rPr>
        <w:t>до</w:t>
      </w:r>
      <w:r>
        <w:rPr>
          <w:rStyle w:val="rvts15"/>
          <w:color w:val="000000" w:themeColor="text1"/>
          <w:szCs w:val="28"/>
        </w:rPr>
        <w:t xml:space="preserve"> </w:t>
      </w:r>
      <w:r w:rsidR="009E4E50" w:rsidRPr="000264CA">
        <w:rPr>
          <w:rStyle w:val="rvts15"/>
          <w:color w:val="000000" w:themeColor="text1"/>
          <w:szCs w:val="28"/>
        </w:rPr>
        <w:t>проекту Закону України</w:t>
      </w:r>
      <w:r w:rsidR="0036646C">
        <w:rPr>
          <w:rStyle w:val="rvts15"/>
          <w:color w:val="000000" w:themeColor="text1"/>
          <w:szCs w:val="28"/>
        </w:rPr>
        <w:t xml:space="preserve"> </w:t>
      </w:r>
      <w:r w:rsidR="009E4E50" w:rsidRPr="0036646C">
        <w:rPr>
          <w:bCs/>
          <w:color w:val="000000" w:themeColor="text1"/>
          <w:szCs w:val="28"/>
        </w:rPr>
        <w:t>«</w:t>
      </w:r>
      <w:r w:rsidR="0036646C">
        <w:rPr>
          <w:color w:val="000000" w:themeColor="text1"/>
        </w:rPr>
        <w:t>Про внесення змін</w:t>
      </w:r>
    </w:p>
    <w:p w:rsidR="0036646C" w:rsidRDefault="0036646C" w:rsidP="0036646C">
      <w:pPr>
        <w:pStyle w:val="rvps7"/>
        <w:spacing w:before="0" w:beforeAutospacing="0" w:after="0" w:afterAutospacing="0"/>
        <w:jc w:val="right"/>
        <w:rPr>
          <w:color w:val="000000" w:themeColor="text1"/>
        </w:rPr>
      </w:pPr>
      <w:r w:rsidRPr="0036646C">
        <w:rPr>
          <w:color w:val="000000" w:themeColor="text1"/>
        </w:rPr>
        <w:t>до де</w:t>
      </w:r>
      <w:r>
        <w:rPr>
          <w:color w:val="000000" w:themeColor="text1"/>
        </w:rPr>
        <w:t>яких законодавчих актів України щодо</w:t>
      </w:r>
    </w:p>
    <w:p w:rsidR="0036646C" w:rsidRDefault="0036646C" w:rsidP="0036646C">
      <w:pPr>
        <w:pStyle w:val="rvps7"/>
        <w:spacing w:before="0" w:beforeAutospacing="0" w:after="0" w:afterAutospacing="0"/>
        <w:jc w:val="right"/>
        <w:rPr>
          <w:color w:val="000000" w:themeColor="text1"/>
        </w:rPr>
      </w:pPr>
      <w:r w:rsidRPr="0036646C">
        <w:rPr>
          <w:color w:val="000000" w:themeColor="text1"/>
        </w:rPr>
        <w:t>вдос</w:t>
      </w:r>
      <w:r>
        <w:rPr>
          <w:color w:val="000000" w:themeColor="text1"/>
        </w:rPr>
        <w:t>коналення механізму безоплатної</w:t>
      </w:r>
    </w:p>
    <w:p w:rsidR="009E4E50" w:rsidRPr="000264CA" w:rsidRDefault="0036646C" w:rsidP="0036646C">
      <w:pPr>
        <w:pStyle w:val="rvps7"/>
        <w:spacing w:before="0" w:beforeAutospacing="0" w:after="0" w:afterAutospacing="0"/>
        <w:jc w:val="right"/>
        <w:rPr>
          <w:bCs/>
          <w:color w:val="000000" w:themeColor="text1"/>
          <w:sz w:val="28"/>
          <w:szCs w:val="28"/>
        </w:rPr>
      </w:pPr>
      <w:r w:rsidRPr="0036646C">
        <w:rPr>
          <w:color w:val="000000" w:themeColor="text1"/>
        </w:rPr>
        <w:t>приватизації земельних ділянок</w:t>
      </w:r>
      <w:r w:rsidR="009E4E50" w:rsidRPr="0036646C">
        <w:rPr>
          <w:color w:val="000000" w:themeColor="text1"/>
        </w:rPr>
        <w:t>»</w:t>
      </w:r>
    </w:p>
    <w:p w:rsidR="009E4E50" w:rsidRPr="000264CA" w:rsidRDefault="009E4E50" w:rsidP="009E4E50">
      <w:pPr>
        <w:pStyle w:val="rvps7"/>
        <w:spacing w:before="0" w:beforeAutospacing="0" w:after="0" w:afterAutospacing="0"/>
        <w:jc w:val="right"/>
        <w:rPr>
          <w:rStyle w:val="rvts15"/>
          <w:color w:val="000000" w:themeColor="text1"/>
          <w:sz w:val="28"/>
          <w:szCs w:val="28"/>
        </w:rPr>
      </w:pPr>
    </w:p>
    <w:p w:rsidR="00B2383B" w:rsidRDefault="00B2383B" w:rsidP="009E4E50">
      <w:pPr>
        <w:pStyle w:val="rvps7"/>
        <w:spacing w:before="0" w:beforeAutospacing="0" w:after="0" w:afterAutospacing="0"/>
        <w:jc w:val="center"/>
        <w:rPr>
          <w:rStyle w:val="rvts15"/>
          <w:color w:val="000000" w:themeColor="text1"/>
          <w:sz w:val="28"/>
          <w:szCs w:val="28"/>
        </w:rPr>
      </w:pPr>
    </w:p>
    <w:p w:rsidR="009E4E50" w:rsidRPr="000264CA" w:rsidRDefault="009E4E50" w:rsidP="009E4E50">
      <w:pPr>
        <w:pStyle w:val="rvps7"/>
        <w:spacing w:before="0" w:beforeAutospacing="0" w:after="0" w:afterAutospacing="0"/>
        <w:jc w:val="center"/>
        <w:rPr>
          <w:rStyle w:val="rvts15"/>
          <w:color w:val="000000" w:themeColor="text1"/>
          <w:sz w:val="28"/>
          <w:szCs w:val="28"/>
        </w:rPr>
      </w:pPr>
      <w:r w:rsidRPr="000264CA">
        <w:rPr>
          <w:rStyle w:val="rvts15"/>
          <w:color w:val="000000" w:themeColor="text1"/>
          <w:sz w:val="28"/>
          <w:szCs w:val="28"/>
        </w:rPr>
        <w:t xml:space="preserve">ВИТРАТИ </w:t>
      </w:r>
      <w:r w:rsidRPr="000264CA">
        <w:rPr>
          <w:color w:val="000000" w:themeColor="text1"/>
          <w:sz w:val="28"/>
          <w:szCs w:val="28"/>
        </w:rPr>
        <w:br/>
      </w:r>
      <w:r w:rsidRPr="000264CA">
        <w:rPr>
          <w:rStyle w:val="rvts15"/>
          <w:color w:val="000000" w:themeColor="text1"/>
          <w:sz w:val="28"/>
          <w:szCs w:val="28"/>
        </w:rPr>
        <w:t xml:space="preserve">на одного суб’єкта господарювання великого і середнього підприємництва, </w:t>
      </w:r>
    </w:p>
    <w:p w:rsidR="009E4E50" w:rsidRPr="000264CA" w:rsidRDefault="009E4E50" w:rsidP="009E4E50">
      <w:pPr>
        <w:pStyle w:val="rvps7"/>
        <w:spacing w:before="0" w:beforeAutospacing="0" w:after="0" w:afterAutospacing="0"/>
        <w:jc w:val="center"/>
        <w:rPr>
          <w:color w:val="000000" w:themeColor="text1"/>
          <w:sz w:val="28"/>
          <w:szCs w:val="28"/>
        </w:rPr>
      </w:pPr>
      <w:r w:rsidRPr="000264CA">
        <w:rPr>
          <w:rStyle w:val="rvts15"/>
          <w:color w:val="000000" w:themeColor="text1"/>
          <w:sz w:val="28"/>
          <w:szCs w:val="28"/>
        </w:rPr>
        <w:t>які виникають внаслідок дії регуляторного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74"/>
        <w:gridCol w:w="5798"/>
        <w:gridCol w:w="1178"/>
        <w:gridCol w:w="1178"/>
      </w:tblGrid>
      <w:tr w:rsidR="009E4E50" w:rsidRPr="000264CA" w:rsidTr="00F612DD">
        <w:tc>
          <w:tcPr>
            <w:tcW w:w="765"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Порядковий номер</w:t>
            </w:r>
          </w:p>
        </w:tc>
        <w:tc>
          <w:tcPr>
            <w:tcW w:w="3010"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w:t>
            </w:r>
          </w:p>
        </w:tc>
        <w:tc>
          <w:tcPr>
            <w:tcW w:w="612"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За перший рік</w:t>
            </w:r>
          </w:p>
        </w:tc>
        <w:tc>
          <w:tcPr>
            <w:tcW w:w="612"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За п’ять років</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1</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2</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Податки та збори (зміна розміру податків/зборів, виникнення необхідності у сплаті податків/зборів),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3</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пов’язані з веденням обліку, підготовкою та поданням звітності державним органам,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4</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5</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6</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на оборотні активи (матеріали, канцелярські товари тощо),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7</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 xml:space="preserve">Витрати, пов’язані з </w:t>
            </w:r>
            <w:proofErr w:type="spellStart"/>
            <w:r w:rsidRPr="000264CA">
              <w:rPr>
                <w:color w:val="000000" w:themeColor="text1"/>
              </w:rPr>
              <w:t>наймом</w:t>
            </w:r>
            <w:proofErr w:type="spellEnd"/>
            <w:r w:rsidRPr="000264CA">
              <w:rPr>
                <w:color w:val="000000" w:themeColor="text1"/>
              </w:rPr>
              <w:t xml:space="preserve"> додаткового персоналу,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8</w:t>
            </w:r>
          </w:p>
        </w:tc>
        <w:tc>
          <w:tcPr>
            <w:tcW w:w="3010" w:type="pct"/>
          </w:tcPr>
          <w:p w:rsidR="009E4E50" w:rsidRPr="000264CA" w:rsidRDefault="009E4E50" w:rsidP="00F612DD">
            <w:pPr>
              <w:pStyle w:val="rvps14"/>
              <w:spacing w:before="0" w:beforeAutospacing="0" w:after="0" w:afterAutospacing="0"/>
              <w:rPr>
                <w:color w:val="000000" w:themeColor="text1"/>
              </w:rPr>
            </w:pPr>
            <w:r w:rsidRPr="000264CA">
              <w:rPr>
                <w:color w:val="000000" w:themeColor="text1"/>
              </w:rPr>
              <w:t>Інше (уточнити),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9</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РАЗОМ (сума рядків: 1 + 2 + 3 + 4 + 5 + 6 + 7 + 8),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10</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Кількість суб’єктів господарювання великого та середнього підприємництва, на яких буде поширено регулювання, одиниць</w:t>
            </w:r>
          </w:p>
        </w:tc>
        <w:tc>
          <w:tcPr>
            <w:tcW w:w="612" w:type="pct"/>
          </w:tcPr>
          <w:p w:rsidR="009E4E50" w:rsidRPr="000264CA" w:rsidRDefault="00295009" w:rsidP="00F612DD">
            <w:pPr>
              <w:pStyle w:val="rvps14"/>
              <w:spacing w:before="0" w:beforeAutospacing="0" w:after="0" w:afterAutospacing="0"/>
              <w:jc w:val="center"/>
              <w:rPr>
                <w:color w:val="000000" w:themeColor="text1"/>
                <w:highlight w:val="yellow"/>
              </w:rPr>
            </w:pPr>
            <w:r>
              <w:rPr>
                <w:bCs/>
                <w:color w:val="000000" w:themeColor="text1"/>
              </w:rPr>
              <w:t>0</w:t>
            </w:r>
          </w:p>
        </w:tc>
        <w:tc>
          <w:tcPr>
            <w:tcW w:w="612" w:type="pct"/>
          </w:tcPr>
          <w:p w:rsidR="009E4E50" w:rsidRPr="000264CA" w:rsidRDefault="00295009" w:rsidP="00F612DD">
            <w:pPr>
              <w:pStyle w:val="rvps14"/>
              <w:spacing w:before="0" w:beforeAutospacing="0" w:after="0" w:afterAutospacing="0"/>
              <w:jc w:val="center"/>
              <w:rPr>
                <w:color w:val="000000" w:themeColor="text1"/>
                <w:highlight w:val="yellow"/>
              </w:rPr>
            </w:pPr>
            <w:r>
              <w:rPr>
                <w:bCs/>
                <w:color w:val="000000" w:themeColor="text1"/>
              </w:rPr>
              <w:t>0</w:t>
            </w:r>
          </w:p>
        </w:tc>
      </w:tr>
      <w:tr w:rsidR="009E4E50" w:rsidRPr="000264CA" w:rsidTr="00F612DD">
        <w:tc>
          <w:tcPr>
            <w:tcW w:w="765" w:type="pct"/>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11</w:t>
            </w:r>
          </w:p>
        </w:tc>
        <w:tc>
          <w:tcPr>
            <w:tcW w:w="301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pStyle w:val="rvps3"/>
        <w:spacing w:before="0" w:beforeAutospacing="0" w:after="0" w:afterAutospacing="0"/>
        <w:ind w:firstLine="567"/>
        <w:rPr>
          <w:color w:val="000000" w:themeColor="text1"/>
          <w:sz w:val="28"/>
          <w:szCs w:val="28"/>
        </w:rPr>
      </w:pPr>
      <w:r w:rsidRPr="000264CA">
        <w:rPr>
          <w:color w:val="000000" w:themeColor="text1"/>
          <w:sz w:val="28"/>
          <w:szCs w:val="28"/>
        </w:rPr>
        <w:lastRenderedPageBreak/>
        <w:t>Розрахунок відповідних витрат на одного суб’єкта господарювання</w:t>
      </w:r>
    </w:p>
    <w:p w:rsidR="009E4E50" w:rsidRPr="000264CA" w:rsidRDefault="009E4E50" w:rsidP="009E4E50">
      <w:pPr>
        <w:pStyle w:val="rvps3"/>
        <w:spacing w:before="0" w:beforeAutospacing="0" w:after="0" w:afterAutospacing="0"/>
        <w:rPr>
          <w:color w:val="000000" w:themeColor="text1"/>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22"/>
        <w:gridCol w:w="1670"/>
        <w:gridCol w:w="1672"/>
        <w:gridCol w:w="1668"/>
      </w:tblGrid>
      <w:tr w:rsidR="009E4E50" w:rsidRPr="000264CA" w:rsidTr="00F612DD">
        <w:tc>
          <w:tcPr>
            <w:tcW w:w="2399"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Вид витрат</w:t>
            </w:r>
          </w:p>
        </w:tc>
        <w:tc>
          <w:tcPr>
            <w:tcW w:w="867"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У перший рік</w:t>
            </w:r>
          </w:p>
        </w:tc>
        <w:tc>
          <w:tcPr>
            <w:tcW w:w="868"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 xml:space="preserve">Періодичні </w:t>
            </w:r>
            <w:r w:rsidRPr="000264CA">
              <w:rPr>
                <w:color w:val="000000" w:themeColor="text1"/>
                <w:szCs w:val="28"/>
              </w:rPr>
              <w:br/>
              <w:t>(за рік)</w:t>
            </w:r>
          </w:p>
        </w:tc>
        <w:tc>
          <w:tcPr>
            <w:tcW w:w="866"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за п’ять років</w:t>
            </w:r>
          </w:p>
        </w:tc>
      </w:tr>
      <w:tr w:rsidR="009E4E50" w:rsidRPr="000264CA" w:rsidTr="00F612DD">
        <w:trPr>
          <w:trHeight w:val="926"/>
        </w:trPr>
        <w:tc>
          <w:tcPr>
            <w:tcW w:w="2399"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868"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866"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pStyle w:val="rvps8"/>
        <w:spacing w:before="0" w:beforeAutospacing="0" w:after="0" w:afterAutospacing="0"/>
        <w:rPr>
          <w:rStyle w:val="rvts82"/>
          <w:color w:val="000000" w:themeColor="text1"/>
          <w:sz w:val="28"/>
          <w:szCs w:val="28"/>
        </w:rPr>
      </w:pPr>
    </w:p>
    <w:tbl>
      <w:tblPr>
        <w:tblStyle w:val="aa"/>
        <w:tblW w:w="0" w:type="auto"/>
        <w:tblLook w:val="04A0" w:firstRow="1" w:lastRow="0" w:firstColumn="1" w:lastColumn="0" w:noHBand="0" w:noVBand="1"/>
      </w:tblPr>
      <w:tblGrid>
        <w:gridCol w:w="3209"/>
        <w:gridCol w:w="3209"/>
        <w:gridCol w:w="3210"/>
      </w:tblGrid>
      <w:tr w:rsidR="009E4E50" w:rsidRPr="000264CA" w:rsidTr="00F612DD">
        <w:tc>
          <w:tcPr>
            <w:tcW w:w="3209"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Вид витрат</w:t>
            </w:r>
          </w:p>
        </w:tc>
        <w:tc>
          <w:tcPr>
            <w:tcW w:w="3209"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на сплату податків та зборів (змінених/нововведених) (за рік)</w:t>
            </w:r>
          </w:p>
        </w:tc>
        <w:tc>
          <w:tcPr>
            <w:tcW w:w="3210"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за п’ять років</w:t>
            </w:r>
          </w:p>
        </w:tc>
      </w:tr>
      <w:tr w:rsidR="009E4E50" w:rsidRPr="000264CA" w:rsidTr="00F612DD">
        <w:tc>
          <w:tcPr>
            <w:tcW w:w="3209" w:type="dxa"/>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Податки та збори (зміна розміру податків/зборів, виникнення необхідності у сплаті податків/зборів)</w:t>
            </w:r>
          </w:p>
        </w:tc>
        <w:tc>
          <w:tcPr>
            <w:tcW w:w="3209"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3210"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pStyle w:val="rvps8"/>
        <w:spacing w:before="0" w:beforeAutospacing="0" w:after="0" w:afterAutospacing="0"/>
        <w:rPr>
          <w:rStyle w:val="rvts82"/>
          <w:color w:val="000000" w:themeColor="text1"/>
          <w:sz w:val="28"/>
          <w:szCs w:val="28"/>
        </w:rPr>
      </w:pPr>
    </w:p>
    <w:tbl>
      <w:tblPr>
        <w:tblStyle w:val="aa"/>
        <w:tblW w:w="0" w:type="auto"/>
        <w:tblLook w:val="04A0" w:firstRow="1" w:lastRow="0" w:firstColumn="1" w:lastColumn="0" w:noHBand="0" w:noVBand="1"/>
      </w:tblPr>
      <w:tblGrid>
        <w:gridCol w:w="2405"/>
        <w:gridCol w:w="2693"/>
        <w:gridCol w:w="2127"/>
        <w:gridCol w:w="1134"/>
        <w:gridCol w:w="1269"/>
      </w:tblGrid>
      <w:tr w:rsidR="009E4E50" w:rsidRPr="000264CA" w:rsidTr="00F612DD">
        <w:tc>
          <w:tcPr>
            <w:tcW w:w="2405"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Вид витрат</w:t>
            </w:r>
          </w:p>
        </w:tc>
        <w:tc>
          <w:tcPr>
            <w:tcW w:w="2693"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Витрати* на ведення обліку, підготовку та подання звітності</w:t>
            </w:r>
            <w:r w:rsidRPr="000264CA">
              <w:rPr>
                <w:color w:val="000000" w:themeColor="text1"/>
              </w:rPr>
              <w:br/>
              <w:t>(за рік)</w:t>
            </w:r>
          </w:p>
        </w:tc>
        <w:tc>
          <w:tcPr>
            <w:tcW w:w="2127"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Витрати на оплату штрафних санкцій за рік</w:t>
            </w:r>
          </w:p>
        </w:tc>
        <w:tc>
          <w:tcPr>
            <w:tcW w:w="1134"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Разом за рік</w:t>
            </w:r>
          </w:p>
        </w:tc>
        <w:tc>
          <w:tcPr>
            <w:tcW w:w="1269"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Витрати за п’ять років</w:t>
            </w:r>
          </w:p>
        </w:tc>
      </w:tr>
      <w:tr w:rsidR="009E4E50" w:rsidRPr="000264CA" w:rsidTr="00F612DD">
        <w:tc>
          <w:tcPr>
            <w:tcW w:w="2405" w:type="dxa"/>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пов’язані із веденням обліку, підготовкою та поданням звітності державним органам (витрати часу персоналу)</w:t>
            </w:r>
          </w:p>
        </w:tc>
        <w:tc>
          <w:tcPr>
            <w:tcW w:w="2693"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2127"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1134"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1269"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pStyle w:val="rvps8"/>
        <w:spacing w:before="0" w:beforeAutospacing="0" w:after="0" w:afterAutospacing="0"/>
        <w:rPr>
          <w:rStyle w:val="rvts82"/>
          <w:color w:val="000000" w:themeColor="text1"/>
          <w:sz w:val="28"/>
          <w:szCs w:val="28"/>
        </w:rPr>
      </w:pPr>
      <w:r w:rsidRPr="000264CA">
        <w:rPr>
          <w:rStyle w:val="rvts82"/>
          <w:color w:val="000000" w:themeColor="text1"/>
          <w:sz w:val="28"/>
          <w:szCs w:val="28"/>
        </w:rPr>
        <w:t>_________</w:t>
      </w:r>
      <w:r w:rsidRPr="000264CA">
        <w:rPr>
          <w:color w:val="000000" w:themeColor="text1"/>
          <w:sz w:val="28"/>
          <w:szCs w:val="28"/>
        </w:rPr>
        <w:t xml:space="preserve"> </w:t>
      </w:r>
      <w:r w:rsidRPr="000264CA">
        <w:rPr>
          <w:color w:val="000000" w:themeColor="text1"/>
          <w:sz w:val="28"/>
          <w:szCs w:val="28"/>
        </w:rPr>
        <w:br/>
      </w:r>
      <w:r>
        <w:rPr>
          <w:rStyle w:val="rvts82"/>
          <w:color w:val="000000" w:themeColor="text1"/>
          <w:sz w:val="20"/>
          <w:szCs w:val="28"/>
        </w:rPr>
        <w:t>*</w:t>
      </w:r>
      <w:r w:rsidRPr="000264CA">
        <w:rPr>
          <w:rStyle w:val="rvts82"/>
          <w:color w:val="000000" w:themeColor="text1"/>
          <w:sz w:val="20"/>
          <w:szCs w:val="28"/>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9E4E50" w:rsidRPr="000264CA" w:rsidRDefault="009E4E50" w:rsidP="009E4E50">
      <w:pPr>
        <w:pStyle w:val="rvps8"/>
        <w:spacing w:before="0" w:beforeAutospacing="0" w:after="0" w:afterAutospacing="0"/>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47"/>
        <w:gridCol w:w="2358"/>
        <w:gridCol w:w="1669"/>
        <w:gridCol w:w="1277"/>
        <w:gridCol w:w="1277"/>
      </w:tblGrid>
      <w:tr w:rsidR="009E4E50" w:rsidRPr="000264CA" w:rsidTr="00F612DD">
        <w:tc>
          <w:tcPr>
            <w:tcW w:w="1550"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Вид витрат</w:t>
            </w:r>
          </w:p>
        </w:tc>
        <w:tc>
          <w:tcPr>
            <w:tcW w:w="1200"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на адміністрування заходів державного нагляду (контролю) (за рік)</w:t>
            </w:r>
          </w:p>
        </w:tc>
        <w:tc>
          <w:tcPr>
            <w:tcW w:w="850"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на оплату штрафних санкцій та усунення виявлених порушень (за рік)</w:t>
            </w:r>
          </w:p>
        </w:tc>
        <w:tc>
          <w:tcPr>
            <w:tcW w:w="650"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Разом за рік</w:t>
            </w:r>
          </w:p>
        </w:tc>
        <w:tc>
          <w:tcPr>
            <w:tcW w:w="650"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за п’ять років</w:t>
            </w:r>
          </w:p>
        </w:tc>
      </w:tr>
      <w:tr w:rsidR="009E4E50" w:rsidRPr="000264CA" w:rsidTr="00F612DD">
        <w:tc>
          <w:tcPr>
            <w:tcW w:w="1550"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200"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50"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50"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50"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pStyle w:val="rvps8"/>
        <w:spacing w:before="0" w:beforeAutospacing="0" w:after="0" w:afterAutospacing="0"/>
        <w:jc w:val="both"/>
        <w:rPr>
          <w:rStyle w:val="rvts82"/>
          <w:color w:val="000000" w:themeColor="text1"/>
          <w:sz w:val="28"/>
          <w:szCs w:val="28"/>
        </w:rPr>
      </w:pPr>
      <w:r w:rsidRPr="000264CA">
        <w:rPr>
          <w:rStyle w:val="rvts82"/>
          <w:color w:val="000000" w:themeColor="text1"/>
          <w:sz w:val="28"/>
          <w:szCs w:val="28"/>
        </w:rPr>
        <w:t>__________</w:t>
      </w:r>
      <w:r w:rsidRPr="000264CA">
        <w:rPr>
          <w:color w:val="000000" w:themeColor="text1"/>
          <w:sz w:val="28"/>
          <w:szCs w:val="28"/>
        </w:rPr>
        <w:t xml:space="preserve"> </w:t>
      </w:r>
      <w:r w:rsidRPr="000264CA">
        <w:rPr>
          <w:color w:val="000000" w:themeColor="text1"/>
          <w:sz w:val="28"/>
          <w:szCs w:val="28"/>
        </w:rPr>
        <w:br/>
      </w:r>
      <w:r>
        <w:rPr>
          <w:rStyle w:val="rvts82"/>
          <w:color w:val="000000" w:themeColor="text1"/>
          <w:sz w:val="20"/>
          <w:szCs w:val="28"/>
        </w:rPr>
        <w:t>*</w:t>
      </w:r>
      <w:r w:rsidRPr="000264CA">
        <w:rPr>
          <w:rStyle w:val="rvts82"/>
          <w:color w:val="000000" w:themeColor="text1"/>
          <w:sz w:val="20"/>
          <w:szCs w:val="28"/>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pPr w:leftFromText="180" w:rightFromText="180"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49"/>
        <w:gridCol w:w="1768"/>
        <w:gridCol w:w="1964"/>
        <w:gridCol w:w="1669"/>
        <w:gridCol w:w="1178"/>
      </w:tblGrid>
      <w:tr w:rsidR="009E4E50" w:rsidRPr="000264CA" w:rsidTr="00F612DD">
        <w:tc>
          <w:tcPr>
            <w:tcW w:w="1583"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lastRenderedPageBreak/>
              <w:t>Вид витрат</w:t>
            </w:r>
          </w:p>
        </w:tc>
        <w:tc>
          <w:tcPr>
            <w:tcW w:w="918"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на проходження відповідних процедур (витрати часу, витрати на експертизи тощо)</w:t>
            </w:r>
          </w:p>
        </w:tc>
        <w:tc>
          <w:tcPr>
            <w:tcW w:w="1020"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безпосередньо на дозволи, ліцензії, сертифікати, страхові поліси (за рік – стартовий)</w:t>
            </w:r>
          </w:p>
        </w:tc>
        <w:tc>
          <w:tcPr>
            <w:tcW w:w="867"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Разом за рік (стартовий)</w:t>
            </w:r>
          </w:p>
        </w:tc>
        <w:tc>
          <w:tcPr>
            <w:tcW w:w="612"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за п’ять років</w:t>
            </w:r>
          </w:p>
        </w:tc>
      </w:tr>
      <w:tr w:rsidR="009E4E50" w:rsidRPr="000264CA" w:rsidTr="00F612DD">
        <w:tc>
          <w:tcPr>
            <w:tcW w:w="1583"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91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1020"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67"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612"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pStyle w:val="rvps7"/>
        <w:spacing w:before="0" w:beforeAutospacing="0" w:after="0" w:afterAutospacing="0"/>
        <w:jc w:val="center"/>
        <w:rPr>
          <w:rStyle w:val="rvts15"/>
          <w:color w:val="000000" w:themeColor="text1"/>
          <w:sz w:val="28"/>
          <w:szCs w:val="28"/>
        </w:rPr>
      </w:pPr>
    </w:p>
    <w:tbl>
      <w:tblPr>
        <w:tblStyle w:val="aa"/>
        <w:tblW w:w="0" w:type="auto"/>
        <w:tblLook w:val="04A0" w:firstRow="1" w:lastRow="0" w:firstColumn="1" w:lastColumn="0" w:noHBand="0" w:noVBand="1"/>
      </w:tblPr>
      <w:tblGrid>
        <w:gridCol w:w="2407"/>
        <w:gridCol w:w="2407"/>
        <w:gridCol w:w="2407"/>
        <w:gridCol w:w="2407"/>
      </w:tblGrid>
      <w:tr w:rsidR="009E4E50" w:rsidRPr="000264CA" w:rsidTr="00F612DD">
        <w:tc>
          <w:tcPr>
            <w:tcW w:w="2407"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Вид витрат</w:t>
            </w:r>
          </w:p>
        </w:tc>
        <w:tc>
          <w:tcPr>
            <w:tcW w:w="2407"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За рік (стартовий)</w:t>
            </w:r>
          </w:p>
        </w:tc>
        <w:tc>
          <w:tcPr>
            <w:tcW w:w="2407"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 xml:space="preserve">Періодичні </w:t>
            </w:r>
            <w:r w:rsidRPr="000264CA">
              <w:rPr>
                <w:color w:val="000000" w:themeColor="text1"/>
                <w:szCs w:val="28"/>
              </w:rPr>
              <w:br/>
              <w:t>(за наступний рік)</w:t>
            </w:r>
          </w:p>
        </w:tc>
        <w:tc>
          <w:tcPr>
            <w:tcW w:w="2407"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за п’ять років</w:t>
            </w:r>
          </w:p>
        </w:tc>
      </w:tr>
      <w:tr w:rsidR="009E4E50" w:rsidRPr="000264CA" w:rsidTr="00F612DD">
        <w:tc>
          <w:tcPr>
            <w:tcW w:w="2407" w:type="dxa"/>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Витрати на оборотні активи (матеріали, канцелярські товари тощо)</w:t>
            </w:r>
          </w:p>
        </w:tc>
        <w:tc>
          <w:tcPr>
            <w:tcW w:w="2407"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2407"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2407"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pStyle w:val="rvps7"/>
        <w:spacing w:before="0" w:beforeAutospacing="0" w:after="0" w:afterAutospacing="0"/>
        <w:jc w:val="center"/>
        <w:rPr>
          <w:rStyle w:val="rvts15"/>
          <w:color w:val="000000" w:themeColor="text1"/>
          <w:sz w:val="28"/>
          <w:szCs w:val="28"/>
        </w:rPr>
      </w:pPr>
    </w:p>
    <w:tbl>
      <w:tblPr>
        <w:tblStyle w:val="aa"/>
        <w:tblW w:w="0" w:type="auto"/>
        <w:tblLook w:val="04A0" w:firstRow="1" w:lastRow="0" w:firstColumn="1" w:lastColumn="0" w:noHBand="0" w:noVBand="1"/>
      </w:tblPr>
      <w:tblGrid>
        <w:gridCol w:w="3209"/>
        <w:gridCol w:w="3209"/>
        <w:gridCol w:w="3210"/>
      </w:tblGrid>
      <w:tr w:rsidR="009E4E50" w:rsidRPr="000264CA" w:rsidTr="00F612DD">
        <w:tc>
          <w:tcPr>
            <w:tcW w:w="3209"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Вид витрат</w:t>
            </w:r>
          </w:p>
        </w:tc>
        <w:tc>
          <w:tcPr>
            <w:tcW w:w="3209"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на оплату праці додатково найманого персоналу (за рік)</w:t>
            </w:r>
          </w:p>
        </w:tc>
        <w:tc>
          <w:tcPr>
            <w:tcW w:w="3210"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 xml:space="preserve">Витрати за </w:t>
            </w:r>
            <w:r w:rsidRPr="000264CA">
              <w:rPr>
                <w:color w:val="000000" w:themeColor="text1"/>
                <w:szCs w:val="28"/>
              </w:rPr>
              <w:br/>
              <w:t>п’ять років</w:t>
            </w:r>
          </w:p>
        </w:tc>
      </w:tr>
      <w:tr w:rsidR="009E4E50" w:rsidRPr="000264CA" w:rsidTr="00F612DD">
        <w:tc>
          <w:tcPr>
            <w:tcW w:w="3209" w:type="dxa"/>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 xml:space="preserve">Витрати, пов’язані з </w:t>
            </w:r>
            <w:proofErr w:type="spellStart"/>
            <w:r w:rsidRPr="000264CA">
              <w:rPr>
                <w:color w:val="000000" w:themeColor="text1"/>
              </w:rPr>
              <w:t>наймом</w:t>
            </w:r>
            <w:proofErr w:type="spellEnd"/>
            <w:r w:rsidRPr="000264CA">
              <w:rPr>
                <w:color w:val="000000" w:themeColor="text1"/>
              </w:rPr>
              <w:t xml:space="preserve"> додаткового персоналу</w:t>
            </w:r>
          </w:p>
        </w:tc>
        <w:tc>
          <w:tcPr>
            <w:tcW w:w="3209"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c>
          <w:tcPr>
            <w:tcW w:w="3210"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0264CA" w:rsidRDefault="009E4E50" w:rsidP="009E4E50">
      <w:pPr>
        <w:rPr>
          <w:color w:val="000000" w:themeColor="text1"/>
        </w:rPr>
      </w:pPr>
    </w:p>
    <w:p w:rsidR="00E46161" w:rsidRDefault="00E46161" w:rsidP="009E4E50">
      <w:pPr>
        <w:pStyle w:val="rvps7"/>
        <w:spacing w:before="0" w:beforeAutospacing="0" w:after="0" w:afterAutospacing="0"/>
        <w:jc w:val="right"/>
        <w:rPr>
          <w:rStyle w:val="rvts15"/>
          <w:color w:val="000000" w:themeColor="text1"/>
          <w:szCs w:val="28"/>
        </w:rPr>
      </w:pPr>
    </w:p>
    <w:p w:rsidR="00E46161" w:rsidRDefault="00E46161" w:rsidP="009E4E50">
      <w:pPr>
        <w:pStyle w:val="rvps7"/>
        <w:spacing w:before="0" w:beforeAutospacing="0" w:after="0" w:afterAutospacing="0"/>
        <w:jc w:val="right"/>
        <w:rPr>
          <w:rStyle w:val="rvts15"/>
          <w:color w:val="000000" w:themeColor="text1"/>
          <w:szCs w:val="28"/>
        </w:rPr>
      </w:pPr>
    </w:p>
    <w:p w:rsidR="00E46161" w:rsidRDefault="00E46161">
      <w:pPr>
        <w:rPr>
          <w:rStyle w:val="rvts15"/>
          <w:color w:val="000000" w:themeColor="text1"/>
          <w:szCs w:val="28"/>
          <w:lang w:eastAsia="uk-UA"/>
        </w:rPr>
      </w:pPr>
      <w:r>
        <w:rPr>
          <w:rStyle w:val="rvts15"/>
          <w:color w:val="000000" w:themeColor="text1"/>
          <w:szCs w:val="28"/>
        </w:rPr>
        <w:br w:type="page"/>
      </w:r>
    </w:p>
    <w:p w:rsidR="009E4E50" w:rsidRPr="000264CA" w:rsidRDefault="009E4E50" w:rsidP="009E4E50">
      <w:pPr>
        <w:pStyle w:val="rvps7"/>
        <w:spacing w:before="0" w:beforeAutospacing="0" w:after="0" w:afterAutospacing="0"/>
        <w:jc w:val="right"/>
        <w:rPr>
          <w:rStyle w:val="rvts15"/>
          <w:color w:val="000000" w:themeColor="text1"/>
          <w:szCs w:val="28"/>
        </w:rPr>
      </w:pPr>
      <w:r w:rsidRPr="000264CA">
        <w:rPr>
          <w:rStyle w:val="rvts15"/>
          <w:color w:val="000000" w:themeColor="text1"/>
          <w:szCs w:val="28"/>
        </w:rPr>
        <w:lastRenderedPageBreak/>
        <w:t>Додаток 2</w:t>
      </w:r>
    </w:p>
    <w:p w:rsidR="009E4E50" w:rsidRPr="000264CA" w:rsidRDefault="009E4E50" w:rsidP="009E4E50">
      <w:pPr>
        <w:pStyle w:val="rvps7"/>
        <w:spacing w:before="0" w:beforeAutospacing="0" w:after="0" w:afterAutospacing="0"/>
        <w:jc w:val="right"/>
        <w:rPr>
          <w:rStyle w:val="rvts15"/>
          <w:color w:val="000000" w:themeColor="text1"/>
          <w:szCs w:val="28"/>
        </w:rPr>
      </w:pPr>
      <w:r w:rsidRPr="000264CA">
        <w:rPr>
          <w:rStyle w:val="rvts15"/>
          <w:color w:val="000000" w:themeColor="text1"/>
          <w:szCs w:val="28"/>
        </w:rPr>
        <w:t>до аналізу регуляторного впливу</w:t>
      </w:r>
    </w:p>
    <w:p w:rsidR="00BB136B" w:rsidRDefault="00BB136B" w:rsidP="00BB136B">
      <w:pPr>
        <w:pStyle w:val="rvps7"/>
        <w:spacing w:before="0" w:beforeAutospacing="0" w:after="0" w:afterAutospacing="0"/>
        <w:jc w:val="right"/>
        <w:rPr>
          <w:color w:val="000000" w:themeColor="text1"/>
        </w:rPr>
      </w:pPr>
      <w:r w:rsidRPr="000264CA">
        <w:rPr>
          <w:rStyle w:val="rvts15"/>
          <w:color w:val="000000" w:themeColor="text1"/>
          <w:szCs w:val="28"/>
        </w:rPr>
        <w:t>проекту Закону України</w:t>
      </w:r>
      <w:r>
        <w:rPr>
          <w:rStyle w:val="rvts15"/>
          <w:color w:val="000000" w:themeColor="text1"/>
          <w:szCs w:val="28"/>
        </w:rPr>
        <w:t xml:space="preserve"> </w:t>
      </w:r>
      <w:r w:rsidRPr="0036646C">
        <w:rPr>
          <w:bCs/>
          <w:color w:val="000000" w:themeColor="text1"/>
          <w:szCs w:val="28"/>
        </w:rPr>
        <w:t>«</w:t>
      </w:r>
      <w:r>
        <w:rPr>
          <w:color w:val="000000" w:themeColor="text1"/>
        </w:rPr>
        <w:t>Про внесення змін</w:t>
      </w:r>
    </w:p>
    <w:p w:rsidR="00BB136B" w:rsidRDefault="00BB136B" w:rsidP="00BB136B">
      <w:pPr>
        <w:pStyle w:val="rvps7"/>
        <w:spacing w:before="0" w:beforeAutospacing="0" w:after="0" w:afterAutospacing="0"/>
        <w:jc w:val="right"/>
        <w:rPr>
          <w:color w:val="000000" w:themeColor="text1"/>
        </w:rPr>
      </w:pPr>
      <w:r w:rsidRPr="0036646C">
        <w:rPr>
          <w:color w:val="000000" w:themeColor="text1"/>
        </w:rPr>
        <w:t>до де</w:t>
      </w:r>
      <w:r>
        <w:rPr>
          <w:color w:val="000000" w:themeColor="text1"/>
        </w:rPr>
        <w:t>яких законодавчих актів України щодо</w:t>
      </w:r>
    </w:p>
    <w:p w:rsidR="00BB136B" w:rsidRDefault="00BB136B" w:rsidP="00BB136B">
      <w:pPr>
        <w:pStyle w:val="rvps7"/>
        <w:spacing w:before="0" w:beforeAutospacing="0" w:after="0" w:afterAutospacing="0"/>
        <w:jc w:val="right"/>
        <w:rPr>
          <w:color w:val="000000" w:themeColor="text1"/>
        </w:rPr>
      </w:pPr>
      <w:r w:rsidRPr="0036646C">
        <w:rPr>
          <w:color w:val="000000" w:themeColor="text1"/>
        </w:rPr>
        <w:t>вдос</w:t>
      </w:r>
      <w:r>
        <w:rPr>
          <w:color w:val="000000" w:themeColor="text1"/>
        </w:rPr>
        <w:t>коналення механізму безоплатної</w:t>
      </w:r>
    </w:p>
    <w:p w:rsidR="009E4E50" w:rsidRPr="000264CA" w:rsidRDefault="00BB136B" w:rsidP="00BB136B">
      <w:pPr>
        <w:pStyle w:val="rvps7"/>
        <w:spacing w:before="0" w:beforeAutospacing="0" w:after="0" w:afterAutospacing="0"/>
        <w:jc w:val="right"/>
        <w:rPr>
          <w:rStyle w:val="rvts15"/>
          <w:color w:val="000000" w:themeColor="text1"/>
          <w:sz w:val="28"/>
          <w:szCs w:val="28"/>
        </w:rPr>
      </w:pPr>
      <w:r w:rsidRPr="0036646C">
        <w:rPr>
          <w:color w:val="000000" w:themeColor="text1"/>
        </w:rPr>
        <w:t>приватизації земельних ділянок»</w:t>
      </w:r>
    </w:p>
    <w:p w:rsidR="00E46161" w:rsidRDefault="00E46161" w:rsidP="009E4E50">
      <w:pPr>
        <w:pStyle w:val="rvps7"/>
        <w:spacing w:before="0" w:beforeAutospacing="0" w:after="0" w:afterAutospacing="0"/>
        <w:jc w:val="center"/>
        <w:rPr>
          <w:rStyle w:val="rvts15"/>
          <w:color w:val="000000" w:themeColor="text1"/>
          <w:sz w:val="28"/>
          <w:szCs w:val="28"/>
        </w:rPr>
      </w:pPr>
    </w:p>
    <w:p w:rsidR="00E46161" w:rsidRDefault="00E46161" w:rsidP="009E4E50">
      <w:pPr>
        <w:pStyle w:val="rvps7"/>
        <w:spacing w:before="0" w:beforeAutospacing="0" w:after="0" w:afterAutospacing="0"/>
        <w:jc w:val="center"/>
        <w:rPr>
          <w:rStyle w:val="rvts15"/>
          <w:color w:val="000000" w:themeColor="text1"/>
          <w:sz w:val="28"/>
          <w:szCs w:val="28"/>
        </w:rPr>
      </w:pPr>
    </w:p>
    <w:p w:rsidR="009E4E50" w:rsidRPr="000264CA" w:rsidRDefault="009E4E50" w:rsidP="009E4E50">
      <w:pPr>
        <w:pStyle w:val="rvps7"/>
        <w:spacing w:before="0" w:beforeAutospacing="0" w:after="0" w:afterAutospacing="0"/>
        <w:jc w:val="center"/>
        <w:rPr>
          <w:rStyle w:val="rvts15"/>
          <w:color w:val="000000" w:themeColor="text1"/>
          <w:sz w:val="28"/>
          <w:szCs w:val="28"/>
        </w:rPr>
      </w:pPr>
      <w:r w:rsidRPr="000264CA">
        <w:rPr>
          <w:rStyle w:val="rvts15"/>
          <w:color w:val="000000" w:themeColor="text1"/>
          <w:sz w:val="28"/>
          <w:szCs w:val="28"/>
        </w:rPr>
        <w:t xml:space="preserve">БЮДЖЕТНІ ВИТРАТИ </w:t>
      </w:r>
      <w:r w:rsidRPr="000264CA">
        <w:rPr>
          <w:color w:val="000000" w:themeColor="text1"/>
          <w:sz w:val="28"/>
          <w:szCs w:val="28"/>
        </w:rPr>
        <w:br/>
      </w:r>
      <w:r w:rsidRPr="000264CA">
        <w:rPr>
          <w:rStyle w:val="rvts15"/>
          <w:color w:val="000000" w:themeColor="text1"/>
          <w:sz w:val="28"/>
          <w:szCs w:val="28"/>
        </w:rPr>
        <w:t>на адміністрування регулювання для суб’єктів великого і середнього підприємництва</w:t>
      </w:r>
    </w:p>
    <w:p w:rsidR="009E4E50" w:rsidRPr="000264CA" w:rsidRDefault="009E4E50" w:rsidP="009E4E50">
      <w:pPr>
        <w:pStyle w:val="rvps2"/>
        <w:spacing w:before="0" w:beforeAutospacing="0" w:after="0" w:afterAutospacing="0"/>
        <w:ind w:firstLine="708"/>
        <w:jc w:val="both"/>
        <w:rPr>
          <w:color w:val="000000" w:themeColor="text1"/>
          <w:sz w:val="28"/>
          <w:szCs w:val="28"/>
        </w:rPr>
      </w:pPr>
    </w:p>
    <w:p w:rsidR="009E4E50" w:rsidRPr="000264CA" w:rsidRDefault="009E4E50" w:rsidP="009E4E50">
      <w:pPr>
        <w:pStyle w:val="rvps2"/>
        <w:spacing w:before="0" w:beforeAutospacing="0" w:after="0" w:afterAutospacing="0"/>
        <w:ind w:firstLine="708"/>
        <w:jc w:val="both"/>
        <w:rPr>
          <w:rStyle w:val="rvts58"/>
          <w:color w:val="000000" w:themeColor="text1"/>
          <w:sz w:val="28"/>
          <w:szCs w:val="28"/>
        </w:rPr>
      </w:pPr>
      <w:r w:rsidRPr="000264CA">
        <w:rPr>
          <w:color w:val="000000" w:themeColor="text1"/>
          <w:sz w:val="28"/>
          <w:szCs w:val="28"/>
        </w:rPr>
        <w:t>Витрати на адміністрування регулювання для органів державної влади чи органів місцевого самоврядування відсутні.</w:t>
      </w:r>
    </w:p>
    <w:p w:rsidR="009E4E50" w:rsidRPr="000264CA" w:rsidRDefault="009E4E50" w:rsidP="009E4E50">
      <w:pPr>
        <w:pStyle w:val="rvps2"/>
        <w:spacing w:before="0" w:beforeAutospacing="0" w:after="0" w:afterAutospacing="0"/>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55"/>
        <w:gridCol w:w="1168"/>
        <w:gridCol w:w="1466"/>
        <w:gridCol w:w="1466"/>
        <w:gridCol w:w="1362"/>
        <w:gridCol w:w="1711"/>
      </w:tblGrid>
      <w:tr w:rsidR="009E4E50" w:rsidRPr="000264CA" w:rsidTr="00F612DD">
        <w:tc>
          <w:tcPr>
            <w:tcW w:w="1277"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Процедура регулювання суб’єктів великого і середнього підприємництва (розрахунок на одного типового суб’єкта господарювання)</w:t>
            </w:r>
          </w:p>
        </w:tc>
        <w:tc>
          <w:tcPr>
            <w:tcW w:w="608"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Планові витрати часу на процедуру</w:t>
            </w:r>
          </w:p>
        </w:tc>
        <w:tc>
          <w:tcPr>
            <w:tcW w:w="763"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Вартість часу співробітника органу державної влади відповідної категорії (заробітна плата)</w:t>
            </w:r>
          </w:p>
        </w:tc>
        <w:tc>
          <w:tcPr>
            <w:tcW w:w="763"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Оцінка кількості процедур за рік, що припадають на одного суб’єкта</w:t>
            </w:r>
          </w:p>
        </w:tc>
        <w:tc>
          <w:tcPr>
            <w:tcW w:w="704"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Оцінка кількості суб’єктів, що підпадають під дію процедури регулювання</w:t>
            </w:r>
          </w:p>
        </w:tc>
        <w:tc>
          <w:tcPr>
            <w:tcW w:w="885" w:type="pct"/>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на адміністрування регулювання* (за рік), гривень</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1. Облік суб’єкта господарювання, що перебуває у сфері регулювання</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bCs/>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highlight w:val="cyan"/>
              </w:rPr>
            </w:pPr>
            <w:r w:rsidRPr="000264CA">
              <w:rPr>
                <w:color w:val="000000" w:themeColor="text1"/>
              </w:rPr>
              <w:t>2. Поточний контроль за суб’єктом господарювання, що перебуває у сфері регулювання, у тому числі:</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камеральні</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виїзні</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3. Підготовка, затвердження та опрацювання одного окремого акта про порушення вимог регулювання</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 xml:space="preserve">4. Реалізація одного окремого рішення щодо порушення вимог регулювання </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 xml:space="preserve">5. Оскарження одного окремого рішення суб’єктами господарювання </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lastRenderedPageBreak/>
              <w:t>6. Підготовка звітності за результатами регулювання</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7. Інші адміністративні процедури (уточнити)</w:t>
            </w:r>
          </w:p>
        </w:tc>
        <w:tc>
          <w:tcPr>
            <w:tcW w:w="608"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w:t>
            </w:r>
          </w:p>
        </w:tc>
        <w:tc>
          <w:tcPr>
            <w:tcW w:w="763"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w:t>
            </w:r>
          </w:p>
        </w:tc>
        <w:tc>
          <w:tcPr>
            <w:tcW w:w="704"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w:t>
            </w:r>
          </w:p>
        </w:tc>
        <w:tc>
          <w:tcPr>
            <w:tcW w:w="885" w:type="pct"/>
            <w:vAlign w:val="center"/>
          </w:tcPr>
          <w:p w:rsidR="009E4E50" w:rsidRPr="000264CA" w:rsidRDefault="009E4E50" w:rsidP="00F612DD">
            <w:pPr>
              <w:pStyle w:val="rvps14"/>
              <w:spacing w:before="0" w:beforeAutospacing="0" w:after="0" w:afterAutospacing="0"/>
              <w:jc w:val="center"/>
              <w:rPr>
                <w:color w:val="000000" w:themeColor="text1"/>
              </w:rPr>
            </w:pPr>
            <w:r w:rsidRPr="000264CA">
              <w:rPr>
                <w:color w:val="000000" w:themeColor="text1"/>
              </w:rPr>
              <w:t>–</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Разом за рік</w:t>
            </w:r>
          </w:p>
        </w:tc>
        <w:tc>
          <w:tcPr>
            <w:tcW w:w="608"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763"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763"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704"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885"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r>
      <w:tr w:rsidR="009E4E50" w:rsidRPr="000264CA" w:rsidTr="00F612DD">
        <w:tc>
          <w:tcPr>
            <w:tcW w:w="1277" w:type="pct"/>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Сумарно за п’ять років</w:t>
            </w:r>
          </w:p>
        </w:tc>
        <w:tc>
          <w:tcPr>
            <w:tcW w:w="608"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763"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763"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704"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Х</w:t>
            </w:r>
          </w:p>
        </w:tc>
        <w:tc>
          <w:tcPr>
            <w:tcW w:w="885" w:type="pct"/>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0</w:t>
            </w:r>
          </w:p>
        </w:tc>
      </w:tr>
    </w:tbl>
    <w:p w:rsidR="009E4E50" w:rsidRPr="000264CA" w:rsidRDefault="009E4E50" w:rsidP="009E4E50">
      <w:pPr>
        <w:pStyle w:val="rvps2"/>
        <w:spacing w:before="0" w:beforeAutospacing="0" w:after="0" w:afterAutospacing="0"/>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69"/>
        <w:gridCol w:w="2388"/>
        <w:gridCol w:w="2357"/>
        <w:gridCol w:w="2414"/>
      </w:tblGrid>
      <w:tr w:rsidR="009E4E50" w:rsidRPr="000264CA" w:rsidTr="00F612DD">
        <w:tc>
          <w:tcPr>
            <w:tcW w:w="2478"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Порядковий номер</w:t>
            </w:r>
          </w:p>
        </w:tc>
        <w:tc>
          <w:tcPr>
            <w:tcW w:w="2402"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Назва державного органу</w:t>
            </w:r>
          </w:p>
        </w:tc>
        <w:tc>
          <w:tcPr>
            <w:tcW w:w="2365"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Витрати на адміністрування регулювання за рік, гривень</w:t>
            </w:r>
          </w:p>
        </w:tc>
        <w:tc>
          <w:tcPr>
            <w:tcW w:w="2423" w:type="dxa"/>
            <w:vAlign w:val="center"/>
          </w:tcPr>
          <w:p w:rsidR="009E4E50" w:rsidRPr="000264CA" w:rsidRDefault="009E4E50" w:rsidP="00F612DD">
            <w:pPr>
              <w:pStyle w:val="rvps12"/>
              <w:spacing w:before="0" w:beforeAutospacing="0" w:after="0" w:afterAutospacing="0"/>
              <w:jc w:val="center"/>
              <w:rPr>
                <w:color w:val="000000" w:themeColor="text1"/>
                <w:szCs w:val="28"/>
              </w:rPr>
            </w:pPr>
            <w:r w:rsidRPr="000264CA">
              <w:rPr>
                <w:color w:val="000000" w:themeColor="text1"/>
                <w:szCs w:val="28"/>
              </w:rPr>
              <w:t>Сумарні витрати на адміністрування регулювання за п’ять років, гривень</w:t>
            </w:r>
          </w:p>
        </w:tc>
      </w:tr>
      <w:tr w:rsidR="009E4E50" w:rsidRPr="000264CA" w:rsidTr="00F612DD">
        <w:tc>
          <w:tcPr>
            <w:tcW w:w="2478" w:type="dxa"/>
          </w:tcPr>
          <w:p w:rsidR="009E4E50" w:rsidRPr="000264CA" w:rsidRDefault="009E4E50" w:rsidP="00F612DD">
            <w:pPr>
              <w:pStyle w:val="rvps14"/>
              <w:spacing w:before="0" w:beforeAutospacing="0" w:after="0" w:afterAutospacing="0"/>
              <w:jc w:val="both"/>
              <w:rPr>
                <w:color w:val="000000" w:themeColor="text1"/>
              </w:rPr>
            </w:pPr>
            <w:r w:rsidRPr="000264CA">
              <w:rPr>
                <w:color w:val="000000" w:themeColor="text1"/>
              </w:rPr>
              <w:t>Сумарно бюджетні витрати на адміністрування регулювання суб’єктів великого і середнього підприємництва</w:t>
            </w:r>
          </w:p>
        </w:tc>
        <w:tc>
          <w:tcPr>
            <w:tcW w:w="2402"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w:t>
            </w:r>
          </w:p>
        </w:tc>
        <w:tc>
          <w:tcPr>
            <w:tcW w:w="2365"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w:t>
            </w:r>
          </w:p>
        </w:tc>
        <w:tc>
          <w:tcPr>
            <w:tcW w:w="2423" w:type="dxa"/>
            <w:vAlign w:val="center"/>
          </w:tcPr>
          <w:p w:rsidR="009E4E50" w:rsidRPr="000264CA" w:rsidRDefault="009E4E50" w:rsidP="00F612DD">
            <w:pPr>
              <w:pStyle w:val="rvps12"/>
              <w:spacing w:before="0" w:beforeAutospacing="0" w:after="0" w:afterAutospacing="0"/>
              <w:jc w:val="center"/>
              <w:rPr>
                <w:color w:val="000000" w:themeColor="text1"/>
              </w:rPr>
            </w:pPr>
            <w:r w:rsidRPr="000264CA">
              <w:rPr>
                <w:color w:val="000000" w:themeColor="text1"/>
              </w:rPr>
              <w:t>–</w:t>
            </w:r>
          </w:p>
        </w:tc>
      </w:tr>
    </w:tbl>
    <w:p w:rsidR="009E4E50" w:rsidRPr="000264CA" w:rsidRDefault="009E4E50" w:rsidP="009E4E50">
      <w:pPr>
        <w:rPr>
          <w:color w:val="000000" w:themeColor="text1"/>
        </w:rPr>
      </w:pPr>
    </w:p>
    <w:p w:rsidR="009E4E50" w:rsidRPr="000264CA" w:rsidRDefault="009E4E50" w:rsidP="009E4E50">
      <w:pPr>
        <w:rPr>
          <w:color w:val="000000" w:themeColor="text1"/>
        </w:rPr>
      </w:pPr>
    </w:p>
    <w:p w:rsidR="009E4E50" w:rsidRPr="00561B40" w:rsidRDefault="009E4E50">
      <w:pPr>
        <w:rPr>
          <w:sz w:val="28"/>
          <w:szCs w:val="28"/>
        </w:rPr>
      </w:pPr>
    </w:p>
    <w:sectPr w:rsidR="009E4E50" w:rsidRPr="00561B40" w:rsidSect="006D50E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F1" w:rsidRDefault="009359F1" w:rsidP="00994688">
      <w:r>
        <w:separator/>
      </w:r>
    </w:p>
  </w:endnote>
  <w:endnote w:type="continuationSeparator" w:id="0">
    <w:p w:rsidR="009359F1" w:rsidRDefault="009359F1" w:rsidP="009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F1" w:rsidRDefault="009359F1" w:rsidP="00994688">
      <w:r>
        <w:separator/>
      </w:r>
    </w:p>
  </w:footnote>
  <w:footnote w:type="continuationSeparator" w:id="0">
    <w:p w:rsidR="009359F1" w:rsidRDefault="009359F1" w:rsidP="00994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43600"/>
      <w:docPartObj>
        <w:docPartGallery w:val="Page Numbers (Top of Page)"/>
        <w:docPartUnique/>
      </w:docPartObj>
    </w:sdtPr>
    <w:sdtEndPr>
      <w:rPr>
        <w:sz w:val="28"/>
      </w:rPr>
    </w:sdtEndPr>
    <w:sdtContent>
      <w:p w:rsidR="00F612DD" w:rsidRPr="00AA5C80" w:rsidRDefault="00F612DD" w:rsidP="00994688">
        <w:pPr>
          <w:pStyle w:val="a5"/>
          <w:jc w:val="center"/>
          <w:rPr>
            <w:sz w:val="28"/>
          </w:rPr>
        </w:pPr>
        <w:r w:rsidRPr="00AA5C80">
          <w:rPr>
            <w:sz w:val="28"/>
          </w:rPr>
          <w:fldChar w:fldCharType="begin"/>
        </w:r>
        <w:r w:rsidRPr="00AA5C80">
          <w:rPr>
            <w:sz w:val="28"/>
          </w:rPr>
          <w:instrText>PAGE   \* MERGEFORMAT</w:instrText>
        </w:r>
        <w:r w:rsidRPr="00AA5C80">
          <w:rPr>
            <w:sz w:val="28"/>
          </w:rPr>
          <w:fldChar w:fldCharType="separate"/>
        </w:r>
        <w:r w:rsidR="00D03E59">
          <w:rPr>
            <w:noProof/>
            <w:sz w:val="28"/>
          </w:rPr>
          <w:t>11</w:t>
        </w:r>
        <w:r w:rsidRPr="00AA5C80">
          <w:rPr>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4C1"/>
    <w:multiLevelType w:val="hybridMultilevel"/>
    <w:tmpl w:val="1A2EC374"/>
    <w:lvl w:ilvl="0" w:tplc="8F8C5096">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 w15:restartNumberingAfterBreak="0">
    <w:nsid w:val="09C15F00"/>
    <w:multiLevelType w:val="hybridMultilevel"/>
    <w:tmpl w:val="710E9D92"/>
    <w:lvl w:ilvl="0" w:tplc="3CD4125A">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B4E6F4D"/>
    <w:multiLevelType w:val="hybridMultilevel"/>
    <w:tmpl w:val="E8362094"/>
    <w:lvl w:ilvl="0" w:tplc="A8101FB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A962D9"/>
    <w:multiLevelType w:val="hybridMultilevel"/>
    <w:tmpl w:val="C26E863C"/>
    <w:lvl w:ilvl="0" w:tplc="44ACC9BE">
      <w:start w:val="1"/>
      <w:numFmt w:val="bullet"/>
      <w:lvlText w:val="•"/>
      <w:lvlJc w:val="left"/>
      <w:pPr>
        <w:tabs>
          <w:tab w:val="num" w:pos="720"/>
        </w:tabs>
        <w:ind w:left="720" w:hanging="360"/>
      </w:pPr>
      <w:rPr>
        <w:rFonts w:ascii="Times New Roman" w:hAnsi="Times New Roman" w:hint="default"/>
      </w:rPr>
    </w:lvl>
    <w:lvl w:ilvl="1" w:tplc="F0941436" w:tentative="1">
      <w:start w:val="1"/>
      <w:numFmt w:val="bullet"/>
      <w:lvlText w:val="•"/>
      <w:lvlJc w:val="left"/>
      <w:pPr>
        <w:tabs>
          <w:tab w:val="num" w:pos="1440"/>
        </w:tabs>
        <w:ind w:left="1440" w:hanging="360"/>
      </w:pPr>
      <w:rPr>
        <w:rFonts w:ascii="Times New Roman" w:hAnsi="Times New Roman" w:hint="default"/>
      </w:rPr>
    </w:lvl>
    <w:lvl w:ilvl="2" w:tplc="A2E4AA32" w:tentative="1">
      <w:start w:val="1"/>
      <w:numFmt w:val="bullet"/>
      <w:lvlText w:val="•"/>
      <w:lvlJc w:val="left"/>
      <w:pPr>
        <w:tabs>
          <w:tab w:val="num" w:pos="2160"/>
        </w:tabs>
        <w:ind w:left="2160" w:hanging="360"/>
      </w:pPr>
      <w:rPr>
        <w:rFonts w:ascii="Times New Roman" w:hAnsi="Times New Roman" w:hint="default"/>
      </w:rPr>
    </w:lvl>
    <w:lvl w:ilvl="3" w:tplc="DF86AD44" w:tentative="1">
      <w:start w:val="1"/>
      <w:numFmt w:val="bullet"/>
      <w:lvlText w:val="•"/>
      <w:lvlJc w:val="left"/>
      <w:pPr>
        <w:tabs>
          <w:tab w:val="num" w:pos="2880"/>
        </w:tabs>
        <w:ind w:left="2880" w:hanging="360"/>
      </w:pPr>
      <w:rPr>
        <w:rFonts w:ascii="Times New Roman" w:hAnsi="Times New Roman" w:hint="default"/>
      </w:rPr>
    </w:lvl>
    <w:lvl w:ilvl="4" w:tplc="834EE55A" w:tentative="1">
      <w:start w:val="1"/>
      <w:numFmt w:val="bullet"/>
      <w:lvlText w:val="•"/>
      <w:lvlJc w:val="left"/>
      <w:pPr>
        <w:tabs>
          <w:tab w:val="num" w:pos="3600"/>
        </w:tabs>
        <w:ind w:left="3600" w:hanging="360"/>
      </w:pPr>
      <w:rPr>
        <w:rFonts w:ascii="Times New Roman" w:hAnsi="Times New Roman" w:hint="default"/>
      </w:rPr>
    </w:lvl>
    <w:lvl w:ilvl="5" w:tplc="3DFE822E" w:tentative="1">
      <w:start w:val="1"/>
      <w:numFmt w:val="bullet"/>
      <w:lvlText w:val="•"/>
      <w:lvlJc w:val="left"/>
      <w:pPr>
        <w:tabs>
          <w:tab w:val="num" w:pos="4320"/>
        </w:tabs>
        <w:ind w:left="4320" w:hanging="360"/>
      </w:pPr>
      <w:rPr>
        <w:rFonts w:ascii="Times New Roman" w:hAnsi="Times New Roman" w:hint="default"/>
      </w:rPr>
    </w:lvl>
    <w:lvl w:ilvl="6" w:tplc="94089DC6" w:tentative="1">
      <w:start w:val="1"/>
      <w:numFmt w:val="bullet"/>
      <w:lvlText w:val="•"/>
      <w:lvlJc w:val="left"/>
      <w:pPr>
        <w:tabs>
          <w:tab w:val="num" w:pos="5040"/>
        </w:tabs>
        <w:ind w:left="5040" w:hanging="360"/>
      </w:pPr>
      <w:rPr>
        <w:rFonts w:ascii="Times New Roman" w:hAnsi="Times New Roman" w:hint="default"/>
      </w:rPr>
    </w:lvl>
    <w:lvl w:ilvl="7" w:tplc="20804928" w:tentative="1">
      <w:start w:val="1"/>
      <w:numFmt w:val="bullet"/>
      <w:lvlText w:val="•"/>
      <w:lvlJc w:val="left"/>
      <w:pPr>
        <w:tabs>
          <w:tab w:val="num" w:pos="5760"/>
        </w:tabs>
        <w:ind w:left="5760" w:hanging="360"/>
      </w:pPr>
      <w:rPr>
        <w:rFonts w:ascii="Times New Roman" w:hAnsi="Times New Roman" w:hint="default"/>
      </w:rPr>
    </w:lvl>
    <w:lvl w:ilvl="8" w:tplc="DEBC75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871CC3"/>
    <w:multiLevelType w:val="hybridMultilevel"/>
    <w:tmpl w:val="3EBE9054"/>
    <w:lvl w:ilvl="0" w:tplc="4DB48790">
      <w:start w:val="1"/>
      <w:numFmt w:val="bullet"/>
      <w:lvlText w:val="•"/>
      <w:lvlJc w:val="left"/>
      <w:pPr>
        <w:tabs>
          <w:tab w:val="num" w:pos="720"/>
        </w:tabs>
        <w:ind w:left="720" w:hanging="360"/>
      </w:pPr>
      <w:rPr>
        <w:rFonts w:ascii="Times New Roman" w:hAnsi="Times New Roman" w:hint="default"/>
      </w:rPr>
    </w:lvl>
    <w:lvl w:ilvl="1" w:tplc="08DC41A4" w:tentative="1">
      <w:start w:val="1"/>
      <w:numFmt w:val="bullet"/>
      <w:lvlText w:val="•"/>
      <w:lvlJc w:val="left"/>
      <w:pPr>
        <w:tabs>
          <w:tab w:val="num" w:pos="1440"/>
        </w:tabs>
        <w:ind w:left="1440" w:hanging="360"/>
      </w:pPr>
      <w:rPr>
        <w:rFonts w:ascii="Times New Roman" w:hAnsi="Times New Roman" w:hint="default"/>
      </w:rPr>
    </w:lvl>
    <w:lvl w:ilvl="2" w:tplc="7FCC502A" w:tentative="1">
      <w:start w:val="1"/>
      <w:numFmt w:val="bullet"/>
      <w:lvlText w:val="•"/>
      <w:lvlJc w:val="left"/>
      <w:pPr>
        <w:tabs>
          <w:tab w:val="num" w:pos="2160"/>
        </w:tabs>
        <w:ind w:left="2160" w:hanging="360"/>
      </w:pPr>
      <w:rPr>
        <w:rFonts w:ascii="Times New Roman" w:hAnsi="Times New Roman" w:hint="default"/>
      </w:rPr>
    </w:lvl>
    <w:lvl w:ilvl="3" w:tplc="AF6C3B78" w:tentative="1">
      <w:start w:val="1"/>
      <w:numFmt w:val="bullet"/>
      <w:lvlText w:val="•"/>
      <w:lvlJc w:val="left"/>
      <w:pPr>
        <w:tabs>
          <w:tab w:val="num" w:pos="2880"/>
        </w:tabs>
        <w:ind w:left="2880" w:hanging="360"/>
      </w:pPr>
      <w:rPr>
        <w:rFonts w:ascii="Times New Roman" w:hAnsi="Times New Roman" w:hint="default"/>
      </w:rPr>
    </w:lvl>
    <w:lvl w:ilvl="4" w:tplc="BB5C644C" w:tentative="1">
      <w:start w:val="1"/>
      <w:numFmt w:val="bullet"/>
      <w:lvlText w:val="•"/>
      <w:lvlJc w:val="left"/>
      <w:pPr>
        <w:tabs>
          <w:tab w:val="num" w:pos="3600"/>
        </w:tabs>
        <w:ind w:left="3600" w:hanging="360"/>
      </w:pPr>
      <w:rPr>
        <w:rFonts w:ascii="Times New Roman" w:hAnsi="Times New Roman" w:hint="default"/>
      </w:rPr>
    </w:lvl>
    <w:lvl w:ilvl="5" w:tplc="28826C04" w:tentative="1">
      <w:start w:val="1"/>
      <w:numFmt w:val="bullet"/>
      <w:lvlText w:val="•"/>
      <w:lvlJc w:val="left"/>
      <w:pPr>
        <w:tabs>
          <w:tab w:val="num" w:pos="4320"/>
        </w:tabs>
        <w:ind w:left="4320" w:hanging="360"/>
      </w:pPr>
      <w:rPr>
        <w:rFonts w:ascii="Times New Roman" w:hAnsi="Times New Roman" w:hint="default"/>
      </w:rPr>
    </w:lvl>
    <w:lvl w:ilvl="6" w:tplc="58CAC93A" w:tentative="1">
      <w:start w:val="1"/>
      <w:numFmt w:val="bullet"/>
      <w:lvlText w:val="•"/>
      <w:lvlJc w:val="left"/>
      <w:pPr>
        <w:tabs>
          <w:tab w:val="num" w:pos="5040"/>
        </w:tabs>
        <w:ind w:left="5040" w:hanging="360"/>
      </w:pPr>
      <w:rPr>
        <w:rFonts w:ascii="Times New Roman" w:hAnsi="Times New Roman" w:hint="default"/>
      </w:rPr>
    </w:lvl>
    <w:lvl w:ilvl="7" w:tplc="68645BD8" w:tentative="1">
      <w:start w:val="1"/>
      <w:numFmt w:val="bullet"/>
      <w:lvlText w:val="•"/>
      <w:lvlJc w:val="left"/>
      <w:pPr>
        <w:tabs>
          <w:tab w:val="num" w:pos="5760"/>
        </w:tabs>
        <w:ind w:left="5760" w:hanging="360"/>
      </w:pPr>
      <w:rPr>
        <w:rFonts w:ascii="Times New Roman" w:hAnsi="Times New Roman" w:hint="default"/>
      </w:rPr>
    </w:lvl>
    <w:lvl w:ilvl="8" w:tplc="EE0CEB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1037FA"/>
    <w:multiLevelType w:val="hybridMultilevel"/>
    <w:tmpl w:val="677214B0"/>
    <w:lvl w:ilvl="0" w:tplc="0002CE7A">
      <w:start w:val="1"/>
      <w:numFmt w:val="bullet"/>
      <w:lvlText w:val="•"/>
      <w:lvlJc w:val="left"/>
      <w:pPr>
        <w:tabs>
          <w:tab w:val="num" w:pos="720"/>
        </w:tabs>
        <w:ind w:left="720" w:hanging="360"/>
      </w:pPr>
      <w:rPr>
        <w:rFonts w:ascii="Times New Roman" w:hAnsi="Times New Roman" w:hint="default"/>
      </w:rPr>
    </w:lvl>
    <w:lvl w:ilvl="1" w:tplc="A6CC6874" w:tentative="1">
      <w:start w:val="1"/>
      <w:numFmt w:val="bullet"/>
      <w:lvlText w:val="•"/>
      <w:lvlJc w:val="left"/>
      <w:pPr>
        <w:tabs>
          <w:tab w:val="num" w:pos="1440"/>
        </w:tabs>
        <w:ind w:left="1440" w:hanging="360"/>
      </w:pPr>
      <w:rPr>
        <w:rFonts w:ascii="Times New Roman" w:hAnsi="Times New Roman" w:hint="default"/>
      </w:rPr>
    </w:lvl>
    <w:lvl w:ilvl="2" w:tplc="BA2C9C78" w:tentative="1">
      <w:start w:val="1"/>
      <w:numFmt w:val="bullet"/>
      <w:lvlText w:val="•"/>
      <w:lvlJc w:val="left"/>
      <w:pPr>
        <w:tabs>
          <w:tab w:val="num" w:pos="2160"/>
        </w:tabs>
        <w:ind w:left="2160" w:hanging="360"/>
      </w:pPr>
      <w:rPr>
        <w:rFonts w:ascii="Times New Roman" w:hAnsi="Times New Roman" w:hint="default"/>
      </w:rPr>
    </w:lvl>
    <w:lvl w:ilvl="3" w:tplc="1332D050" w:tentative="1">
      <w:start w:val="1"/>
      <w:numFmt w:val="bullet"/>
      <w:lvlText w:val="•"/>
      <w:lvlJc w:val="left"/>
      <w:pPr>
        <w:tabs>
          <w:tab w:val="num" w:pos="2880"/>
        </w:tabs>
        <w:ind w:left="2880" w:hanging="360"/>
      </w:pPr>
      <w:rPr>
        <w:rFonts w:ascii="Times New Roman" w:hAnsi="Times New Roman" w:hint="default"/>
      </w:rPr>
    </w:lvl>
    <w:lvl w:ilvl="4" w:tplc="0A665ADC" w:tentative="1">
      <w:start w:val="1"/>
      <w:numFmt w:val="bullet"/>
      <w:lvlText w:val="•"/>
      <w:lvlJc w:val="left"/>
      <w:pPr>
        <w:tabs>
          <w:tab w:val="num" w:pos="3600"/>
        </w:tabs>
        <w:ind w:left="3600" w:hanging="360"/>
      </w:pPr>
      <w:rPr>
        <w:rFonts w:ascii="Times New Roman" w:hAnsi="Times New Roman" w:hint="default"/>
      </w:rPr>
    </w:lvl>
    <w:lvl w:ilvl="5" w:tplc="0B54ED28" w:tentative="1">
      <w:start w:val="1"/>
      <w:numFmt w:val="bullet"/>
      <w:lvlText w:val="•"/>
      <w:lvlJc w:val="left"/>
      <w:pPr>
        <w:tabs>
          <w:tab w:val="num" w:pos="4320"/>
        </w:tabs>
        <w:ind w:left="4320" w:hanging="360"/>
      </w:pPr>
      <w:rPr>
        <w:rFonts w:ascii="Times New Roman" w:hAnsi="Times New Roman" w:hint="default"/>
      </w:rPr>
    </w:lvl>
    <w:lvl w:ilvl="6" w:tplc="B0B0F43E" w:tentative="1">
      <w:start w:val="1"/>
      <w:numFmt w:val="bullet"/>
      <w:lvlText w:val="•"/>
      <w:lvlJc w:val="left"/>
      <w:pPr>
        <w:tabs>
          <w:tab w:val="num" w:pos="5040"/>
        </w:tabs>
        <w:ind w:left="5040" w:hanging="360"/>
      </w:pPr>
      <w:rPr>
        <w:rFonts w:ascii="Times New Roman" w:hAnsi="Times New Roman" w:hint="default"/>
      </w:rPr>
    </w:lvl>
    <w:lvl w:ilvl="7" w:tplc="A072D9CA" w:tentative="1">
      <w:start w:val="1"/>
      <w:numFmt w:val="bullet"/>
      <w:lvlText w:val="•"/>
      <w:lvlJc w:val="left"/>
      <w:pPr>
        <w:tabs>
          <w:tab w:val="num" w:pos="5760"/>
        </w:tabs>
        <w:ind w:left="5760" w:hanging="360"/>
      </w:pPr>
      <w:rPr>
        <w:rFonts w:ascii="Times New Roman" w:hAnsi="Times New Roman" w:hint="default"/>
      </w:rPr>
    </w:lvl>
    <w:lvl w:ilvl="8" w:tplc="99F86B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8368C8"/>
    <w:multiLevelType w:val="hybridMultilevel"/>
    <w:tmpl w:val="0B923E14"/>
    <w:lvl w:ilvl="0" w:tplc="01C8B168">
      <w:start w:val="1"/>
      <w:numFmt w:val="bullet"/>
      <w:lvlText w:val="•"/>
      <w:lvlJc w:val="left"/>
      <w:pPr>
        <w:tabs>
          <w:tab w:val="num" w:pos="720"/>
        </w:tabs>
        <w:ind w:left="720" w:hanging="360"/>
      </w:pPr>
      <w:rPr>
        <w:rFonts w:ascii="Times New Roman" w:hAnsi="Times New Roman" w:hint="default"/>
      </w:rPr>
    </w:lvl>
    <w:lvl w:ilvl="1" w:tplc="520AE00E" w:tentative="1">
      <w:start w:val="1"/>
      <w:numFmt w:val="bullet"/>
      <w:lvlText w:val="•"/>
      <w:lvlJc w:val="left"/>
      <w:pPr>
        <w:tabs>
          <w:tab w:val="num" w:pos="1440"/>
        </w:tabs>
        <w:ind w:left="1440" w:hanging="360"/>
      </w:pPr>
      <w:rPr>
        <w:rFonts w:ascii="Times New Roman" w:hAnsi="Times New Roman" w:hint="default"/>
      </w:rPr>
    </w:lvl>
    <w:lvl w:ilvl="2" w:tplc="0DDC254E" w:tentative="1">
      <w:start w:val="1"/>
      <w:numFmt w:val="bullet"/>
      <w:lvlText w:val="•"/>
      <w:lvlJc w:val="left"/>
      <w:pPr>
        <w:tabs>
          <w:tab w:val="num" w:pos="2160"/>
        </w:tabs>
        <w:ind w:left="2160" w:hanging="360"/>
      </w:pPr>
      <w:rPr>
        <w:rFonts w:ascii="Times New Roman" w:hAnsi="Times New Roman" w:hint="default"/>
      </w:rPr>
    </w:lvl>
    <w:lvl w:ilvl="3" w:tplc="98B4C826" w:tentative="1">
      <w:start w:val="1"/>
      <w:numFmt w:val="bullet"/>
      <w:lvlText w:val="•"/>
      <w:lvlJc w:val="left"/>
      <w:pPr>
        <w:tabs>
          <w:tab w:val="num" w:pos="2880"/>
        </w:tabs>
        <w:ind w:left="2880" w:hanging="360"/>
      </w:pPr>
      <w:rPr>
        <w:rFonts w:ascii="Times New Roman" w:hAnsi="Times New Roman" w:hint="default"/>
      </w:rPr>
    </w:lvl>
    <w:lvl w:ilvl="4" w:tplc="D100A07C" w:tentative="1">
      <w:start w:val="1"/>
      <w:numFmt w:val="bullet"/>
      <w:lvlText w:val="•"/>
      <w:lvlJc w:val="left"/>
      <w:pPr>
        <w:tabs>
          <w:tab w:val="num" w:pos="3600"/>
        </w:tabs>
        <w:ind w:left="3600" w:hanging="360"/>
      </w:pPr>
      <w:rPr>
        <w:rFonts w:ascii="Times New Roman" w:hAnsi="Times New Roman" w:hint="default"/>
      </w:rPr>
    </w:lvl>
    <w:lvl w:ilvl="5" w:tplc="320EB42C" w:tentative="1">
      <w:start w:val="1"/>
      <w:numFmt w:val="bullet"/>
      <w:lvlText w:val="•"/>
      <w:lvlJc w:val="left"/>
      <w:pPr>
        <w:tabs>
          <w:tab w:val="num" w:pos="4320"/>
        </w:tabs>
        <w:ind w:left="4320" w:hanging="360"/>
      </w:pPr>
      <w:rPr>
        <w:rFonts w:ascii="Times New Roman" w:hAnsi="Times New Roman" w:hint="default"/>
      </w:rPr>
    </w:lvl>
    <w:lvl w:ilvl="6" w:tplc="80E8A680" w:tentative="1">
      <w:start w:val="1"/>
      <w:numFmt w:val="bullet"/>
      <w:lvlText w:val="•"/>
      <w:lvlJc w:val="left"/>
      <w:pPr>
        <w:tabs>
          <w:tab w:val="num" w:pos="5040"/>
        </w:tabs>
        <w:ind w:left="5040" w:hanging="360"/>
      </w:pPr>
      <w:rPr>
        <w:rFonts w:ascii="Times New Roman" w:hAnsi="Times New Roman" w:hint="default"/>
      </w:rPr>
    </w:lvl>
    <w:lvl w:ilvl="7" w:tplc="E6A863EA" w:tentative="1">
      <w:start w:val="1"/>
      <w:numFmt w:val="bullet"/>
      <w:lvlText w:val="•"/>
      <w:lvlJc w:val="left"/>
      <w:pPr>
        <w:tabs>
          <w:tab w:val="num" w:pos="5760"/>
        </w:tabs>
        <w:ind w:left="5760" w:hanging="360"/>
      </w:pPr>
      <w:rPr>
        <w:rFonts w:ascii="Times New Roman" w:hAnsi="Times New Roman" w:hint="default"/>
      </w:rPr>
    </w:lvl>
    <w:lvl w:ilvl="8" w:tplc="926A67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8E544E"/>
    <w:multiLevelType w:val="hybridMultilevel"/>
    <w:tmpl w:val="E39458D4"/>
    <w:lvl w:ilvl="0" w:tplc="4E4A0026">
      <w:start w:val="1"/>
      <w:numFmt w:val="bullet"/>
      <w:lvlText w:val="•"/>
      <w:lvlJc w:val="left"/>
      <w:pPr>
        <w:tabs>
          <w:tab w:val="num" w:pos="720"/>
        </w:tabs>
        <w:ind w:left="720" w:hanging="360"/>
      </w:pPr>
      <w:rPr>
        <w:rFonts w:ascii="Times New Roman" w:hAnsi="Times New Roman" w:hint="default"/>
      </w:rPr>
    </w:lvl>
    <w:lvl w:ilvl="1" w:tplc="F38A9CEC" w:tentative="1">
      <w:start w:val="1"/>
      <w:numFmt w:val="bullet"/>
      <w:lvlText w:val="•"/>
      <w:lvlJc w:val="left"/>
      <w:pPr>
        <w:tabs>
          <w:tab w:val="num" w:pos="1440"/>
        </w:tabs>
        <w:ind w:left="1440" w:hanging="360"/>
      </w:pPr>
      <w:rPr>
        <w:rFonts w:ascii="Times New Roman" w:hAnsi="Times New Roman" w:hint="default"/>
      </w:rPr>
    </w:lvl>
    <w:lvl w:ilvl="2" w:tplc="7D14E98E" w:tentative="1">
      <w:start w:val="1"/>
      <w:numFmt w:val="bullet"/>
      <w:lvlText w:val="•"/>
      <w:lvlJc w:val="left"/>
      <w:pPr>
        <w:tabs>
          <w:tab w:val="num" w:pos="2160"/>
        </w:tabs>
        <w:ind w:left="2160" w:hanging="360"/>
      </w:pPr>
      <w:rPr>
        <w:rFonts w:ascii="Times New Roman" w:hAnsi="Times New Roman" w:hint="default"/>
      </w:rPr>
    </w:lvl>
    <w:lvl w:ilvl="3" w:tplc="89CCFBA0" w:tentative="1">
      <w:start w:val="1"/>
      <w:numFmt w:val="bullet"/>
      <w:lvlText w:val="•"/>
      <w:lvlJc w:val="left"/>
      <w:pPr>
        <w:tabs>
          <w:tab w:val="num" w:pos="2880"/>
        </w:tabs>
        <w:ind w:left="2880" w:hanging="360"/>
      </w:pPr>
      <w:rPr>
        <w:rFonts w:ascii="Times New Roman" w:hAnsi="Times New Roman" w:hint="default"/>
      </w:rPr>
    </w:lvl>
    <w:lvl w:ilvl="4" w:tplc="E11C6E18" w:tentative="1">
      <w:start w:val="1"/>
      <w:numFmt w:val="bullet"/>
      <w:lvlText w:val="•"/>
      <w:lvlJc w:val="left"/>
      <w:pPr>
        <w:tabs>
          <w:tab w:val="num" w:pos="3600"/>
        </w:tabs>
        <w:ind w:left="3600" w:hanging="360"/>
      </w:pPr>
      <w:rPr>
        <w:rFonts w:ascii="Times New Roman" w:hAnsi="Times New Roman" w:hint="default"/>
      </w:rPr>
    </w:lvl>
    <w:lvl w:ilvl="5" w:tplc="F8CA2870" w:tentative="1">
      <w:start w:val="1"/>
      <w:numFmt w:val="bullet"/>
      <w:lvlText w:val="•"/>
      <w:lvlJc w:val="left"/>
      <w:pPr>
        <w:tabs>
          <w:tab w:val="num" w:pos="4320"/>
        </w:tabs>
        <w:ind w:left="4320" w:hanging="360"/>
      </w:pPr>
      <w:rPr>
        <w:rFonts w:ascii="Times New Roman" w:hAnsi="Times New Roman" w:hint="default"/>
      </w:rPr>
    </w:lvl>
    <w:lvl w:ilvl="6" w:tplc="CEFC58C8" w:tentative="1">
      <w:start w:val="1"/>
      <w:numFmt w:val="bullet"/>
      <w:lvlText w:val="•"/>
      <w:lvlJc w:val="left"/>
      <w:pPr>
        <w:tabs>
          <w:tab w:val="num" w:pos="5040"/>
        </w:tabs>
        <w:ind w:left="5040" w:hanging="360"/>
      </w:pPr>
      <w:rPr>
        <w:rFonts w:ascii="Times New Roman" w:hAnsi="Times New Roman" w:hint="default"/>
      </w:rPr>
    </w:lvl>
    <w:lvl w:ilvl="7" w:tplc="7B8A014E" w:tentative="1">
      <w:start w:val="1"/>
      <w:numFmt w:val="bullet"/>
      <w:lvlText w:val="•"/>
      <w:lvlJc w:val="left"/>
      <w:pPr>
        <w:tabs>
          <w:tab w:val="num" w:pos="5760"/>
        </w:tabs>
        <w:ind w:left="5760" w:hanging="360"/>
      </w:pPr>
      <w:rPr>
        <w:rFonts w:ascii="Times New Roman" w:hAnsi="Times New Roman" w:hint="default"/>
      </w:rPr>
    </w:lvl>
    <w:lvl w:ilvl="8" w:tplc="875EC3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031E4B"/>
    <w:multiLevelType w:val="hybridMultilevel"/>
    <w:tmpl w:val="4662A326"/>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415212"/>
    <w:multiLevelType w:val="hybridMultilevel"/>
    <w:tmpl w:val="2DAC893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79053C"/>
    <w:multiLevelType w:val="hybridMultilevel"/>
    <w:tmpl w:val="0652CC8E"/>
    <w:lvl w:ilvl="0" w:tplc="FC54A924">
      <w:start w:val="1"/>
      <w:numFmt w:val="bullet"/>
      <w:lvlText w:val="•"/>
      <w:lvlJc w:val="left"/>
      <w:pPr>
        <w:tabs>
          <w:tab w:val="num" w:pos="720"/>
        </w:tabs>
        <w:ind w:left="720" w:hanging="360"/>
      </w:pPr>
      <w:rPr>
        <w:rFonts w:ascii="Times New Roman" w:hAnsi="Times New Roman" w:hint="default"/>
      </w:rPr>
    </w:lvl>
    <w:lvl w:ilvl="1" w:tplc="76120062" w:tentative="1">
      <w:start w:val="1"/>
      <w:numFmt w:val="bullet"/>
      <w:lvlText w:val="•"/>
      <w:lvlJc w:val="left"/>
      <w:pPr>
        <w:tabs>
          <w:tab w:val="num" w:pos="1440"/>
        </w:tabs>
        <w:ind w:left="1440" w:hanging="360"/>
      </w:pPr>
      <w:rPr>
        <w:rFonts w:ascii="Times New Roman" w:hAnsi="Times New Roman" w:hint="default"/>
      </w:rPr>
    </w:lvl>
    <w:lvl w:ilvl="2" w:tplc="0F7A3B96" w:tentative="1">
      <w:start w:val="1"/>
      <w:numFmt w:val="bullet"/>
      <w:lvlText w:val="•"/>
      <w:lvlJc w:val="left"/>
      <w:pPr>
        <w:tabs>
          <w:tab w:val="num" w:pos="2160"/>
        </w:tabs>
        <w:ind w:left="2160" w:hanging="360"/>
      </w:pPr>
      <w:rPr>
        <w:rFonts w:ascii="Times New Roman" w:hAnsi="Times New Roman" w:hint="default"/>
      </w:rPr>
    </w:lvl>
    <w:lvl w:ilvl="3" w:tplc="366A0F60" w:tentative="1">
      <w:start w:val="1"/>
      <w:numFmt w:val="bullet"/>
      <w:lvlText w:val="•"/>
      <w:lvlJc w:val="left"/>
      <w:pPr>
        <w:tabs>
          <w:tab w:val="num" w:pos="2880"/>
        </w:tabs>
        <w:ind w:left="2880" w:hanging="360"/>
      </w:pPr>
      <w:rPr>
        <w:rFonts w:ascii="Times New Roman" w:hAnsi="Times New Roman" w:hint="default"/>
      </w:rPr>
    </w:lvl>
    <w:lvl w:ilvl="4" w:tplc="3BE0507C" w:tentative="1">
      <w:start w:val="1"/>
      <w:numFmt w:val="bullet"/>
      <w:lvlText w:val="•"/>
      <w:lvlJc w:val="left"/>
      <w:pPr>
        <w:tabs>
          <w:tab w:val="num" w:pos="3600"/>
        </w:tabs>
        <w:ind w:left="3600" w:hanging="360"/>
      </w:pPr>
      <w:rPr>
        <w:rFonts w:ascii="Times New Roman" w:hAnsi="Times New Roman" w:hint="default"/>
      </w:rPr>
    </w:lvl>
    <w:lvl w:ilvl="5" w:tplc="1F44FAB4" w:tentative="1">
      <w:start w:val="1"/>
      <w:numFmt w:val="bullet"/>
      <w:lvlText w:val="•"/>
      <w:lvlJc w:val="left"/>
      <w:pPr>
        <w:tabs>
          <w:tab w:val="num" w:pos="4320"/>
        </w:tabs>
        <w:ind w:left="4320" w:hanging="360"/>
      </w:pPr>
      <w:rPr>
        <w:rFonts w:ascii="Times New Roman" w:hAnsi="Times New Roman" w:hint="default"/>
      </w:rPr>
    </w:lvl>
    <w:lvl w:ilvl="6" w:tplc="504C0762" w:tentative="1">
      <w:start w:val="1"/>
      <w:numFmt w:val="bullet"/>
      <w:lvlText w:val="•"/>
      <w:lvlJc w:val="left"/>
      <w:pPr>
        <w:tabs>
          <w:tab w:val="num" w:pos="5040"/>
        </w:tabs>
        <w:ind w:left="5040" w:hanging="360"/>
      </w:pPr>
      <w:rPr>
        <w:rFonts w:ascii="Times New Roman" w:hAnsi="Times New Roman" w:hint="default"/>
      </w:rPr>
    </w:lvl>
    <w:lvl w:ilvl="7" w:tplc="B04269EA" w:tentative="1">
      <w:start w:val="1"/>
      <w:numFmt w:val="bullet"/>
      <w:lvlText w:val="•"/>
      <w:lvlJc w:val="left"/>
      <w:pPr>
        <w:tabs>
          <w:tab w:val="num" w:pos="5760"/>
        </w:tabs>
        <w:ind w:left="5760" w:hanging="360"/>
      </w:pPr>
      <w:rPr>
        <w:rFonts w:ascii="Times New Roman" w:hAnsi="Times New Roman" w:hint="default"/>
      </w:rPr>
    </w:lvl>
    <w:lvl w:ilvl="8" w:tplc="AE16F8D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0755EF"/>
    <w:multiLevelType w:val="hybridMultilevel"/>
    <w:tmpl w:val="AB544280"/>
    <w:lvl w:ilvl="0" w:tplc="F0E6640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614BE6"/>
    <w:multiLevelType w:val="hybridMultilevel"/>
    <w:tmpl w:val="D646F6BA"/>
    <w:lvl w:ilvl="0" w:tplc="EE5E16EC">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13" w15:restartNumberingAfterBreak="0">
    <w:nsid w:val="416C1FCE"/>
    <w:multiLevelType w:val="hybridMultilevel"/>
    <w:tmpl w:val="000643E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4496CC7"/>
    <w:multiLevelType w:val="hybridMultilevel"/>
    <w:tmpl w:val="A73403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4CE56D9"/>
    <w:multiLevelType w:val="hybridMultilevel"/>
    <w:tmpl w:val="2CB47AEA"/>
    <w:lvl w:ilvl="0" w:tplc="F626BCEC">
      <w:start w:val="1"/>
      <w:numFmt w:val="bullet"/>
      <w:lvlText w:val="•"/>
      <w:lvlJc w:val="left"/>
      <w:pPr>
        <w:tabs>
          <w:tab w:val="num" w:pos="720"/>
        </w:tabs>
        <w:ind w:left="720" w:hanging="360"/>
      </w:pPr>
      <w:rPr>
        <w:rFonts w:ascii="Times New Roman" w:hAnsi="Times New Roman" w:hint="default"/>
      </w:rPr>
    </w:lvl>
    <w:lvl w:ilvl="1" w:tplc="3A88F700" w:tentative="1">
      <w:start w:val="1"/>
      <w:numFmt w:val="bullet"/>
      <w:lvlText w:val="•"/>
      <w:lvlJc w:val="left"/>
      <w:pPr>
        <w:tabs>
          <w:tab w:val="num" w:pos="1440"/>
        </w:tabs>
        <w:ind w:left="1440" w:hanging="360"/>
      </w:pPr>
      <w:rPr>
        <w:rFonts w:ascii="Times New Roman" w:hAnsi="Times New Roman" w:hint="default"/>
      </w:rPr>
    </w:lvl>
    <w:lvl w:ilvl="2" w:tplc="673CF9A2" w:tentative="1">
      <w:start w:val="1"/>
      <w:numFmt w:val="bullet"/>
      <w:lvlText w:val="•"/>
      <w:lvlJc w:val="left"/>
      <w:pPr>
        <w:tabs>
          <w:tab w:val="num" w:pos="2160"/>
        </w:tabs>
        <w:ind w:left="2160" w:hanging="360"/>
      </w:pPr>
      <w:rPr>
        <w:rFonts w:ascii="Times New Roman" w:hAnsi="Times New Roman" w:hint="default"/>
      </w:rPr>
    </w:lvl>
    <w:lvl w:ilvl="3" w:tplc="557012D4" w:tentative="1">
      <w:start w:val="1"/>
      <w:numFmt w:val="bullet"/>
      <w:lvlText w:val="•"/>
      <w:lvlJc w:val="left"/>
      <w:pPr>
        <w:tabs>
          <w:tab w:val="num" w:pos="2880"/>
        </w:tabs>
        <w:ind w:left="2880" w:hanging="360"/>
      </w:pPr>
      <w:rPr>
        <w:rFonts w:ascii="Times New Roman" w:hAnsi="Times New Roman" w:hint="default"/>
      </w:rPr>
    </w:lvl>
    <w:lvl w:ilvl="4" w:tplc="9984CACA" w:tentative="1">
      <w:start w:val="1"/>
      <w:numFmt w:val="bullet"/>
      <w:lvlText w:val="•"/>
      <w:lvlJc w:val="left"/>
      <w:pPr>
        <w:tabs>
          <w:tab w:val="num" w:pos="3600"/>
        </w:tabs>
        <w:ind w:left="3600" w:hanging="360"/>
      </w:pPr>
      <w:rPr>
        <w:rFonts w:ascii="Times New Roman" w:hAnsi="Times New Roman" w:hint="default"/>
      </w:rPr>
    </w:lvl>
    <w:lvl w:ilvl="5" w:tplc="23503A0E" w:tentative="1">
      <w:start w:val="1"/>
      <w:numFmt w:val="bullet"/>
      <w:lvlText w:val="•"/>
      <w:lvlJc w:val="left"/>
      <w:pPr>
        <w:tabs>
          <w:tab w:val="num" w:pos="4320"/>
        </w:tabs>
        <w:ind w:left="4320" w:hanging="360"/>
      </w:pPr>
      <w:rPr>
        <w:rFonts w:ascii="Times New Roman" w:hAnsi="Times New Roman" w:hint="default"/>
      </w:rPr>
    </w:lvl>
    <w:lvl w:ilvl="6" w:tplc="9A4CEF70" w:tentative="1">
      <w:start w:val="1"/>
      <w:numFmt w:val="bullet"/>
      <w:lvlText w:val="•"/>
      <w:lvlJc w:val="left"/>
      <w:pPr>
        <w:tabs>
          <w:tab w:val="num" w:pos="5040"/>
        </w:tabs>
        <w:ind w:left="5040" w:hanging="360"/>
      </w:pPr>
      <w:rPr>
        <w:rFonts w:ascii="Times New Roman" w:hAnsi="Times New Roman" w:hint="default"/>
      </w:rPr>
    </w:lvl>
    <w:lvl w:ilvl="7" w:tplc="1C1A633C" w:tentative="1">
      <w:start w:val="1"/>
      <w:numFmt w:val="bullet"/>
      <w:lvlText w:val="•"/>
      <w:lvlJc w:val="left"/>
      <w:pPr>
        <w:tabs>
          <w:tab w:val="num" w:pos="5760"/>
        </w:tabs>
        <w:ind w:left="5760" w:hanging="360"/>
      </w:pPr>
      <w:rPr>
        <w:rFonts w:ascii="Times New Roman" w:hAnsi="Times New Roman" w:hint="default"/>
      </w:rPr>
    </w:lvl>
    <w:lvl w:ilvl="8" w:tplc="6068F7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C0361A9"/>
    <w:multiLevelType w:val="hybridMultilevel"/>
    <w:tmpl w:val="BE3A4A84"/>
    <w:lvl w:ilvl="0" w:tplc="24F0974C">
      <w:start w:val="1"/>
      <w:numFmt w:val="bullet"/>
      <w:lvlText w:val="•"/>
      <w:lvlJc w:val="left"/>
      <w:pPr>
        <w:tabs>
          <w:tab w:val="num" w:pos="720"/>
        </w:tabs>
        <w:ind w:left="720" w:hanging="360"/>
      </w:pPr>
      <w:rPr>
        <w:rFonts w:ascii="Times New Roman" w:hAnsi="Times New Roman" w:hint="default"/>
      </w:rPr>
    </w:lvl>
    <w:lvl w:ilvl="1" w:tplc="E41E059A" w:tentative="1">
      <w:start w:val="1"/>
      <w:numFmt w:val="bullet"/>
      <w:lvlText w:val="•"/>
      <w:lvlJc w:val="left"/>
      <w:pPr>
        <w:tabs>
          <w:tab w:val="num" w:pos="1440"/>
        </w:tabs>
        <w:ind w:left="1440" w:hanging="360"/>
      </w:pPr>
      <w:rPr>
        <w:rFonts w:ascii="Times New Roman" w:hAnsi="Times New Roman" w:hint="default"/>
      </w:rPr>
    </w:lvl>
    <w:lvl w:ilvl="2" w:tplc="53F0AF1E" w:tentative="1">
      <w:start w:val="1"/>
      <w:numFmt w:val="bullet"/>
      <w:lvlText w:val="•"/>
      <w:lvlJc w:val="left"/>
      <w:pPr>
        <w:tabs>
          <w:tab w:val="num" w:pos="2160"/>
        </w:tabs>
        <w:ind w:left="2160" w:hanging="360"/>
      </w:pPr>
      <w:rPr>
        <w:rFonts w:ascii="Times New Roman" w:hAnsi="Times New Roman" w:hint="default"/>
      </w:rPr>
    </w:lvl>
    <w:lvl w:ilvl="3" w:tplc="9E0CC616" w:tentative="1">
      <w:start w:val="1"/>
      <w:numFmt w:val="bullet"/>
      <w:lvlText w:val="•"/>
      <w:lvlJc w:val="left"/>
      <w:pPr>
        <w:tabs>
          <w:tab w:val="num" w:pos="2880"/>
        </w:tabs>
        <w:ind w:left="2880" w:hanging="360"/>
      </w:pPr>
      <w:rPr>
        <w:rFonts w:ascii="Times New Roman" w:hAnsi="Times New Roman" w:hint="default"/>
      </w:rPr>
    </w:lvl>
    <w:lvl w:ilvl="4" w:tplc="BE486826" w:tentative="1">
      <w:start w:val="1"/>
      <w:numFmt w:val="bullet"/>
      <w:lvlText w:val="•"/>
      <w:lvlJc w:val="left"/>
      <w:pPr>
        <w:tabs>
          <w:tab w:val="num" w:pos="3600"/>
        </w:tabs>
        <w:ind w:left="3600" w:hanging="360"/>
      </w:pPr>
      <w:rPr>
        <w:rFonts w:ascii="Times New Roman" w:hAnsi="Times New Roman" w:hint="default"/>
      </w:rPr>
    </w:lvl>
    <w:lvl w:ilvl="5" w:tplc="FE802726" w:tentative="1">
      <w:start w:val="1"/>
      <w:numFmt w:val="bullet"/>
      <w:lvlText w:val="•"/>
      <w:lvlJc w:val="left"/>
      <w:pPr>
        <w:tabs>
          <w:tab w:val="num" w:pos="4320"/>
        </w:tabs>
        <w:ind w:left="4320" w:hanging="360"/>
      </w:pPr>
      <w:rPr>
        <w:rFonts w:ascii="Times New Roman" w:hAnsi="Times New Roman" w:hint="default"/>
      </w:rPr>
    </w:lvl>
    <w:lvl w:ilvl="6" w:tplc="3360382C" w:tentative="1">
      <w:start w:val="1"/>
      <w:numFmt w:val="bullet"/>
      <w:lvlText w:val="•"/>
      <w:lvlJc w:val="left"/>
      <w:pPr>
        <w:tabs>
          <w:tab w:val="num" w:pos="5040"/>
        </w:tabs>
        <w:ind w:left="5040" w:hanging="360"/>
      </w:pPr>
      <w:rPr>
        <w:rFonts w:ascii="Times New Roman" w:hAnsi="Times New Roman" w:hint="default"/>
      </w:rPr>
    </w:lvl>
    <w:lvl w:ilvl="7" w:tplc="52BC5894" w:tentative="1">
      <w:start w:val="1"/>
      <w:numFmt w:val="bullet"/>
      <w:lvlText w:val="•"/>
      <w:lvlJc w:val="left"/>
      <w:pPr>
        <w:tabs>
          <w:tab w:val="num" w:pos="5760"/>
        </w:tabs>
        <w:ind w:left="5760" w:hanging="360"/>
      </w:pPr>
      <w:rPr>
        <w:rFonts w:ascii="Times New Roman" w:hAnsi="Times New Roman" w:hint="default"/>
      </w:rPr>
    </w:lvl>
    <w:lvl w:ilvl="8" w:tplc="ACDAC9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3A0EEC"/>
    <w:multiLevelType w:val="hybridMultilevel"/>
    <w:tmpl w:val="66C6519C"/>
    <w:lvl w:ilvl="0" w:tplc="44562208">
      <w:start w:val="1"/>
      <w:numFmt w:val="bullet"/>
      <w:lvlText w:val="•"/>
      <w:lvlJc w:val="left"/>
      <w:pPr>
        <w:tabs>
          <w:tab w:val="num" w:pos="720"/>
        </w:tabs>
        <w:ind w:left="720" w:hanging="360"/>
      </w:pPr>
      <w:rPr>
        <w:rFonts w:ascii="Times New Roman" w:hAnsi="Times New Roman" w:hint="default"/>
      </w:rPr>
    </w:lvl>
    <w:lvl w:ilvl="1" w:tplc="02DE6F36" w:tentative="1">
      <w:start w:val="1"/>
      <w:numFmt w:val="bullet"/>
      <w:lvlText w:val="•"/>
      <w:lvlJc w:val="left"/>
      <w:pPr>
        <w:tabs>
          <w:tab w:val="num" w:pos="1440"/>
        </w:tabs>
        <w:ind w:left="1440" w:hanging="360"/>
      </w:pPr>
      <w:rPr>
        <w:rFonts w:ascii="Times New Roman" w:hAnsi="Times New Roman" w:hint="default"/>
      </w:rPr>
    </w:lvl>
    <w:lvl w:ilvl="2" w:tplc="C7FEEFD6" w:tentative="1">
      <w:start w:val="1"/>
      <w:numFmt w:val="bullet"/>
      <w:lvlText w:val="•"/>
      <w:lvlJc w:val="left"/>
      <w:pPr>
        <w:tabs>
          <w:tab w:val="num" w:pos="2160"/>
        </w:tabs>
        <w:ind w:left="2160" w:hanging="360"/>
      </w:pPr>
      <w:rPr>
        <w:rFonts w:ascii="Times New Roman" w:hAnsi="Times New Roman" w:hint="default"/>
      </w:rPr>
    </w:lvl>
    <w:lvl w:ilvl="3" w:tplc="7738374A" w:tentative="1">
      <w:start w:val="1"/>
      <w:numFmt w:val="bullet"/>
      <w:lvlText w:val="•"/>
      <w:lvlJc w:val="left"/>
      <w:pPr>
        <w:tabs>
          <w:tab w:val="num" w:pos="2880"/>
        </w:tabs>
        <w:ind w:left="2880" w:hanging="360"/>
      </w:pPr>
      <w:rPr>
        <w:rFonts w:ascii="Times New Roman" w:hAnsi="Times New Roman" w:hint="default"/>
      </w:rPr>
    </w:lvl>
    <w:lvl w:ilvl="4" w:tplc="77683B1A" w:tentative="1">
      <w:start w:val="1"/>
      <w:numFmt w:val="bullet"/>
      <w:lvlText w:val="•"/>
      <w:lvlJc w:val="left"/>
      <w:pPr>
        <w:tabs>
          <w:tab w:val="num" w:pos="3600"/>
        </w:tabs>
        <w:ind w:left="3600" w:hanging="360"/>
      </w:pPr>
      <w:rPr>
        <w:rFonts w:ascii="Times New Roman" w:hAnsi="Times New Roman" w:hint="default"/>
      </w:rPr>
    </w:lvl>
    <w:lvl w:ilvl="5" w:tplc="C5BC3E7A" w:tentative="1">
      <w:start w:val="1"/>
      <w:numFmt w:val="bullet"/>
      <w:lvlText w:val="•"/>
      <w:lvlJc w:val="left"/>
      <w:pPr>
        <w:tabs>
          <w:tab w:val="num" w:pos="4320"/>
        </w:tabs>
        <w:ind w:left="4320" w:hanging="360"/>
      </w:pPr>
      <w:rPr>
        <w:rFonts w:ascii="Times New Roman" w:hAnsi="Times New Roman" w:hint="default"/>
      </w:rPr>
    </w:lvl>
    <w:lvl w:ilvl="6" w:tplc="36EEB150" w:tentative="1">
      <w:start w:val="1"/>
      <w:numFmt w:val="bullet"/>
      <w:lvlText w:val="•"/>
      <w:lvlJc w:val="left"/>
      <w:pPr>
        <w:tabs>
          <w:tab w:val="num" w:pos="5040"/>
        </w:tabs>
        <w:ind w:left="5040" w:hanging="360"/>
      </w:pPr>
      <w:rPr>
        <w:rFonts w:ascii="Times New Roman" w:hAnsi="Times New Roman" w:hint="default"/>
      </w:rPr>
    </w:lvl>
    <w:lvl w:ilvl="7" w:tplc="F606F88A" w:tentative="1">
      <w:start w:val="1"/>
      <w:numFmt w:val="bullet"/>
      <w:lvlText w:val="•"/>
      <w:lvlJc w:val="left"/>
      <w:pPr>
        <w:tabs>
          <w:tab w:val="num" w:pos="5760"/>
        </w:tabs>
        <w:ind w:left="5760" w:hanging="360"/>
      </w:pPr>
      <w:rPr>
        <w:rFonts w:ascii="Times New Roman" w:hAnsi="Times New Roman" w:hint="default"/>
      </w:rPr>
    </w:lvl>
    <w:lvl w:ilvl="8" w:tplc="84F418E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D551BC"/>
    <w:multiLevelType w:val="hybridMultilevel"/>
    <w:tmpl w:val="CFDA88A8"/>
    <w:lvl w:ilvl="0" w:tplc="01128306">
      <w:start w:val="1"/>
      <w:numFmt w:val="bullet"/>
      <w:lvlText w:val="•"/>
      <w:lvlJc w:val="left"/>
      <w:pPr>
        <w:tabs>
          <w:tab w:val="num" w:pos="720"/>
        </w:tabs>
        <w:ind w:left="720" w:hanging="360"/>
      </w:pPr>
      <w:rPr>
        <w:rFonts w:ascii="Times New Roman" w:hAnsi="Times New Roman" w:hint="default"/>
      </w:rPr>
    </w:lvl>
    <w:lvl w:ilvl="1" w:tplc="234EEFB8" w:tentative="1">
      <w:start w:val="1"/>
      <w:numFmt w:val="bullet"/>
      <w:lvlText w:val="•"/>
      <w:lvlJc w:val="left"/>
      <w:pPr>
        <w:tabs>
          <w:tab w:val="num" w:pos="1440"/>
        </w:tabs>
        <w:ind w:left="1440" w:hanging="360"/>
      </w:pPr>
      <w:rPr>
        <w:rFonts w:ascii="Times New Roman" w:hAnsi="Times New Roman" w:hint="default"/>
      </w:rPr>
    </w:lvl>
    <w:lvl w:ilvl="2" w:tplc="E968DF2A" w:tentative="1">
      <w:start w:val="1"/>
      <w:numFmt w:val="bullet"/>
      <w:lvlText w:val="•"/>
      <w:lvlJc w:val="left"/>
      <w:pPr>
        <w:tabs>
          <w:tab w:val="num" w:pos="2160"/>
        </w:tabs>
        <w:ind w:left="2160" w:hanging="360"/>
      </w:pPr>
      <w:rPr>
        <w:rFonts w:ascii="Times New Roman" w:hAnsi="Times New Roman" w:hint="default"/>
      </w:rPr>
    </w:lvl>
    <w:lvl w:ilvl="3" w:tplc="E5466D52" w:tentative="1">
      <w:start w:val="1"/>
      <w:numFmt w:val="bullet"/>
      <w:lvlText w:val="•"/>
      <w:lvlJc w:val="left"/>
      <w:pPr>
        <w:tabs>
          <w:tab w:val="num" w:pos="2880"/>
        </w:tabs>
        <w:ind w:left="2880" w:hanging="360"/>
      </w:pPr>
      <w:rPr>
        <w:rFonts w:ascii="Times New Roman" w:hAnsi="Times New Roman" w:hint="default"/>
      </w:rPr>
    </w:lvl>
    <w:lvl w:ilvl="4" w:tplc="442A6A1C" w:tentative="1">
      <w:start w:val="1"/>
      <w:numFmt w:val="bullet"/>
      <w:lvlText w:val="•"/>
      <w:lvlJc w:val="left"/>
      <w:pPr>
        <w:tabs>
          <w:tab w:val="num" w:pos="3600"/>
        </w:tabs>
        <w:ind w:left="3600" w:hanging="360"/>
      </w:pPr>
      <w:rPr>
        <w:rFonts w:ascii="Times New Roman" w:hAnsi="Times New Roman" w:hint="default"/>
      </w:rPr>
    </w:lvl>
    <w:lvl w:ilvl="5" w:tplc="419668B2" w:tentative="1">
      <w:start w:val="1"/>
      <w:numFmt w:val="bullet"/>
      <w:lvlText w:val="•"/>
      <w:lvlJc w:val="left"/>
      <w:pPr>
        <w:tabs>
          <w:tab w:val="num" w:pos="4320"/>
        </w:tabs>
        <w:ind w:left="4320" w:hanging="360"/>
      </w:pPr>
      <w:rPr>
        <w:rFonts w:ascii="Times New Roman" w:hAnsi="Times New Roman" w:hint="default"/>
      </w:rPr>
    </w:lvl>
    <w:lvl w:ilvl="6" w:tplc="F9BC5C64" w:tentative="1">
      <w:start w:val="1"/>
      <w:numFmt w:val="bullet"/>
      <w:lvlText w:val="•"/>
      <w:lvlJc w:val="left"/>
      <w:pPr>
        <w:tabs>
          <w:tab w:val="num" w:pos="5040"/>
        </w:tabs>
        <w:ind w:left="5040" w:hanging="360"/>
      </w:pPr>
      <w:rPr>
        <w:rFonts w:ascii="Times New Roman" w:hAnsi="Times New Roman" w:hint="default"/>
      </w:rPr>
    </w:lvl>
    <w:lvl w:ilvl="7" w:tplc="D8C24B46" w:tentative="1">
      <w:start w:val="1"/>
      <w:numFmt w:val="bullet"/>
      <w:lvlText w:val="•"/>
      <w:lvlJc w:val="left"/>
      <w:pPr>
        <w:tabs>
          <w:tab w:val="num" w:pos="5760"/>
        </w:tabs>
        <w:ind w:left="5760" w:hanging="360"/>
      </w:pPr>
      <w:rPr>
        <w:rFonts w:ascii="Times New Roman" w:hAnsi="Times New Roman" w:hint="default"/>
      </w:rPr>
    </w:lvl>
    <w:lvl w:ilvl="8" w:tplc="4F7EF53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300036"/>
    <w:multiLevelType w:val="hybridMultilevel"/>
    <w:tmpl w:val="AD2AB4B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CF224D"/>
    <w:multiLevelType w:val="hybridMultilevel"/>
    <w:tmpl w:val="B96601E4"/>
    <w:lvl w:ilvl="0" w:tplc="C194BB66">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15:restartNumberingAfterBreak="0">
    <w:nsid w:val="5EC27987"/>
    <w:multiLevelType w:val="hybridMultilevel"/>
    <w:tmpl w:val="7C0C4E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12F029D"/>
    <w:multiLevelType w:val="hybridMultilevel"/>
    <w:tmpl w:val="D32E19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5039B4"/>
    <w:multiLevelType w:val="hybridMultilevel"/>
    <w:tmpl w:val="D31EBDF4"/>
    <w:lvl w:ilvl="0" w:tplc="D0EA31B2">
      <w:start w:val="1"/>
      <w:numFmt w:val="decimal"/>
      <w:lvlText w:val="%1."/>
      <w:lvlJc w:val="left"/>
      <w:pPr>
        <w:ind w:left="644"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15:restartNumberingAfterBreak="0">
    <w:nsid w:val="679F00E6"/>
    <w:multiLevelType w:val="hybridMultilevel"/>
    <w:tmpl w:val="573E7246"/>
    <w:lvl w:ilvl="0" w:tplc="FDE01198">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5" w15:restartNumberingAfterBreak="0">
    <w:nsid w:val="6B172207"/>
    <w:multiLevelType w:val="hybridMultilevel"/>
    <w:tmpl w:val="1902A226"/>
    <w:lvl w:ilvl="0" w:tplc="08ECBD14">
      <w:start w:val="1"/>
      <w:numFmt w:val="bullet"/>
      <w:lvlText w:val="•"/>
      <w:lvlJc w:val="left"/>
      <w:pPr>
        <w:tabs>
          <w:tab w:val="num" w:pos="720"/>
        </w:tabs>
        <w:ind w:left="720" w:hanging="360"/>
      </w:pPr>
      <w:rPr>
        <w:rFonts w:ascii="Times New Roman" w:hAnsi="Times New Roman" w:hint="default"/>
      </w:rPr>
    </w:lvl>
    <w:lvl w:ilvl="1" w:tplc="1F660DF4" w:tentative="1">
      <w:start w:val="1"/>
      <w:numFmt w:val="bullet"/>
      <w:lvlText w:val="•"/>
      <w:lvlJc w:val="left"/>
      <w:pPr>
        <w:tabs>
          <w:tab w:val="num" w:pos="1440"/>
        </w:tabs>
        <w:ind w:left="1440" w:hanging="360"/>
      </w:pPr>
      <w:rPr>
        <w:rFonts w:ascii="Times New Roman" w:hAnsi="Times New Roman" w:hint="default"/>
      </w:rPr>
    </w:lvl>
    <w:lvl w:ilvl="2" w:tplc="A4004234" w:tentative="1">
      <w:start w:val="1"/>
      <w:numFmt w:val="bullet"/>
      <w:lvlText w:val="•"/>
      <w:lvlJc w:val="left"/>
      <w:pPr>
        <w:tabs>
          <w:tab w:val="num" w:pos="2160"/>
        </w:tabs>
        <w:ind w:left="2160" w:hanging="360"/>
      </w:pPr>
      <w:rPr>
        <w:rFonts w:ascii="Times New Roman" w:hAnsi="Times New Roman" w:hint="default"/>
      </w:rPr>
    </w:lvl>
    <w:lvl w:ilvl="3" w:tplc="4CD4F0F0" w:tentative="1">
      <w:start w:val="1"/>
      <w:numFmt w:val="bullet"/>
      <w:lvlText w:val="•"/>
      <w:lvlJc w:val="left"/>
      <w:pPr>
        <w:tabs>
          <w:tab w:val="num" w:pos="2880"/>
        </w:tabs>
        <w:ind w:left="2880" w:hanging="360"/>
      </w:pPr>
      <w:rPr>
        <w:rFonts w:ascii="Times New Roman" w:hAnsi="Times New Roman" w:hint="default"/>
      </w:rPr>
    </w:lvl>
    <w:lvl w:ilvl="4" w:tplc="AD2CEDDC" w:tentative="1">
      <w:start w:val="1"/>
      <w:numFmt w:val="bullet"/>
      <w:lvlText w:val="•"/>
      <w:lvlJc w:val="left"/>
      <w:pPr>
        <w:tabs>
          <w:tab w:val="num" w:pos="3600"/>
        </w:tabs>
        <w:ind w:left="3600" w:hanging="360"/>
      </w:pPr>
      <w:rPr>
        <w:rFonts w:ascii="Times New Roman" w:hAnsi="Times New Roman" w:hint="default"/>
      </w:rPr>
    </w:lvl>
    <w:lvl w:ilvl="5" w:tplc="CAE2DE26" w:tentative="1">
      <w:start w:val="1"/>
      <w:numFmt w:val="bullet"/>
      <w:lvlText w:val="•"/>
      <w:lvlJc w:val="left"/>
      <w:pPr>
        <w:tabs>
          <w:tab w:val="num" w:pos="4320"/>
        </w:tabs>
        <w:ind w:left="4320" w:hanging="360"/>
      </w:pPr>
      <w:rPr>
        <w:rFonts w:ascii="Times New Roman" w:hAnsi="Times New Roman" w:hint="default"/>
      </w:rPr>
    </w:lvl>
    <w:lvl w:ilvl="6" w:tplc="DE8AF806" w:tentative="1">
      <w:start w:val="1"/>
      <w:numFmt w:val="bullet"/>
      <w:lvlText w:val="•"/>
      <w:lvlJc w:val="left"/>
      <w:pPr>
        <w:tabs>
          <w:tab w:val="num" w:pos="5040"/>
        </w:tabs>
        <w:ind w:left="5040" w:hanging="360"/>
      </w:pPr>
      <w:rPr>
        <w:rFonts w:ascii="Times New Roman" w:hAnsi="Times New Roman" w:hint="default"/>
      </w:rPr>
    </w:lvl>
    <w:lvl w:ilvl="7" w:tplc="BC2218A4" w:tentative="1">
      <w:start w:val="1"/>
      <w:numFmt w:val="bullet"/>
      <w:lvlText w:val="•"/>
      <w:lvlJc w:val="left"/>
      <w:pPr>
        <w:tabs>
          <w:tab w:val="num" w:pos="5760"/>
        </w:tabs>
        <w:ind w:left="5760" w:hanging="360"/>
      </w:pPr>
      <w:rPr>
        <w:rFonts w:ascii="Times New Roman" w:hAnsi="Times New Roman" w:hint="default"/>
      </w:rPr>
    </w:lvl>
    <w:lvl w:ilvl="8" w:tplc="A394ED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2F18FA"/>
    <w:multiLevelType w:val="hybridMultilevel"/>
    <w:tmpl w:val="CA56B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2F5635B"/>
    <w:multiLevelType w:val="hybridMultilevel"/>
    <w:tmpl w:val="34088A3E"/>
    <w:lvl w:ilvl="0" w:tplc="8506A8FA">
      <w:numFmt w:val="bullet"/>
      <w:lvlText w:val="-"/>
      <w:lvlJc w:val="left"/>
      <w:pPr>
        <w:ind w:left="1069" w:hanging="360"/>
      </w:pPr>
      <w:rPr>
        <w:rFonts w:ascii="Times New Roman CYR" w:eastAsia="Times New Roman"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4D01431"/>
    <w:multiLevelType w:val="hybridMultilevel"/>
    <w:tmpl w:val="7034DA0A"/>
    <w:lvl w:ilvl="0" w:tplc="54606580">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761B2F02"/>
    <w:multiLevelType w:val="hybridMultilevel"/>
    <w:tmpl w:val="3DCAF1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FA6E7E"/>
    <w:multiLevelType w:val="hybridMultilevel"/>
    <w:tmpl w:val="691CB0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23"/>
  </w:num>
  <w:num w:numId="3">
    <w:abstractNumId w:val="20"/>
  </w:num>
  <w:num w:numId="4">
    <w:abstractNumId w:val="30"/>
  </w:num>
  <w:num w:numId="5">
    <w:abstractNumId w:val="29"/>
  </w:num>
  <w:num w:numId="6">
    <w:abstractNumId w:val="22"/>
  </w:num>
  <w:num w:numId="7">
    <w:abstractNumId w:val="2"/>
  </w:num>
  <w:num w:numId="8">
    <w:abstractNumId w:val="11"/>
  </w:num>
  <w:num w:numId="9">
    <w:abstractNumId w:val="28"/>
  </w:num>
  <w:num w:numId="10">
    <w:abstractNumId w:val="0"/>
  </w:num>
  <w:num w:numId="11">
    <w:abstractNumId w:val="21"/>
  </w:num>
  <w:num w:numId="12">
    <w:abstractNumId w:val="12"/>
  </w:num>
  <w:num w:numId="13">
    <w:abstractNumId w:val="24"/>
  </w:num>
  <w:num w:numId="14">
    <w:abstractNumId w:val="9"/>
  </w:num>
  <w:num w:numId="15">
    <w:abstractNumId w:val="19"/>
  </w:num>
  <w:num w:numId="16">
    <w:abstractNumId w:val="8"/>
  </w:num>
  <w:num w:numId="17">
    <w:abstractNumId w:val="26"/>
  </w:num>
  <w:num w:numId="18">
    <w:abstractNumId w:val="14"/>
  </w:num>
  <w:num w:numId="19">
    <w:abstractNumId w:val="1"/>
  </w:num>
  <w:num w:numId="20">
    <w:abstractNumId w:val="13"/>
  </w:num>
  <w:num w:numId="21">
    <w:abstractNumId w:val="15"/>
  </w:num>
  <w:num w:numId="22">
    <w:abstractNumId w:val="10"/>
  </w:num>
  <w:num w:numId="23">
    <w:abstractNumId w:val="6"/>
  </w:num>
  <w:num w:numId="24">
    <w:abstractNumId w:val="16"/>
  </w:num>
  <w:num w:numId="25">
    <w:abstractNumId w:val="3"/>
  </w:num>
  <w:num w:numId="26">
    <w:abstractNumId w:val="4"/>
  </w:num>
  <w:num w:numId="27">
    <w:abstractNumId w:val="18"/>
  </w:num>
  <w:num w:numId="28">
    <w:abstractNumId w:val="5"/>
  </w:num>
  <w:num w:numId="29">
    <w:abstractNumId w:val="17"/>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88"/>
    <w:rsid w:val="000119B5"/>
    <w:rsid w:val="00022981"/>
    <w:rsid w:val="000264CA"/>
    <w:rsid w:val="00027010"/>
    <w:rsid w:val="00032384"/>
    <w:rsid w:val="000550FF"/>
    <w:rsid w:val="00055E99"/>
    <w:rsid w:val="00064EFA"/>
    <w:rsid w:val="00083FD0"/>
    <w:rsid w:val="000902C1"/>
    <w:rsid w:val="000A245F"/>
    <w:rsid w:val="000B5A69"/>
    <w:rsid w:val="000E2213"/>
    <w:rsid w:val="000F18DD"/>
    <w:rsid w:val="000F34AA"/>
    <w:rsid w:val="00104472"/>
    <w:rsid w:val="00107FB7"/>
    <w:rsid w:val="001317D1"/>
    <w:rsid w:val="00157A62"/>
    <w:rsid w:val="00164185"/>
    <w:rsid w:val="00166D6A"/>
    <w:rsid w:val="00176B4E"/>
    <w:rsid w:val="001800B2"/>
    <w:rsid w:val="001A0730"/>
    <w:rsid w:val="001A3325"/>
    <w:rsid w:val="001A64A6"/>
    <w:rsid w:val="001B1539"/>
    <w:rsid w:val="001E1AEB"/>
    <w:rsid w:val="001E5519"/>
    <w:rsid w:val="001F4E8C"/>
    <w:rsid w:val="00205F5B"/>
    <w:rsid w:val="00243CA3"/>
    <w:rsid w:val="00256A50"/>
    <w:rsid w:val="00267886"/>
    <w:rsid w:val="00272AE0"/>
    <w:rsid w:val="002769C3"/>
    <w:rsid w:val="00282132"/>
    <w:rsid w:val="00295009"/>
    <w:rsid w:val="002C39F9"/>
    <w:rsid w:val="002E2CC9"/>
    <w:rsid w:val="00310148"/>
    <w:rsid w:val="00310F14"/>
    <w:rsid w:val="0031111F"/>
    <w:rsid w:val="00347014"/>
    <w:rsid w:val="003569B0"/>
    <w:rsid w:val="0036646C"/>
    <w:rsid w:val="003B1B7D"/>
    <w:rsid w:val="003B7428"/>
    <w:rsid w:val="003D1320"/>
    <w:rsid w:val="003F73CC"/>
    <w:rsid w:val="00437D87"/>
    <w:rsid w:val="00440A19"/>
    <w:rsid w:val="00451B30"/>
    <w:rsid w:val="0045695B"/>
    <w:rsid w:val="00460643"/>
    <w:rsid w:val="004755B5"/>
    <w:rsid w:val="00484345"/>
    <w:rsid w:val="004E575E"/>
    <w:rsid w:val="004F7141"/>
    <w:rsid w:val="00502A53"/>
    <w:rsid w:val="005040B8"/>
    <w:rsid w:val="00514361"/>
    <w:rsid w:val="0051445C"/>
    <w:rsid w:val="00527D08"/>
    <w:rsid w:val="00533701"/>
    <w:rsid w:val="005340DA"/>
    <w:rsid w:val="00561B40"/>
    <w:rsid w:val="00571AFB"/>
    <w:rsid w:val="00574307"/>
    <w:rsid w:val="005768C8"/>
    <w:rsid w:val="005B0CE2"/>
    <w:rsid w:val="005B6C53"/>
    <w:rsid w:val="00601234"/>
    <w:rsid w:val="00611540"/>
    <w:rsid w:val="0062543A"/>
    <w:rsid w:val="006416F5"/>
    <w:rsid w:val="00656A09"/>
    <w:rsid w:val="00670E57"/>
    <w:rsid w:val="00674589"/>
    <w:rsid w:val="00676856"/>
    <w:rsid w:val="0069200B"/>
    <w:rsid w:val="00694610"/>
    <w:rsid w:val="006A5F12"/>
    <w:rsid w:val="006A7356"/>
    <w:rsid w:val="006B7520"/>
    <w:rsid w:val="006C53DB"/>
    <w:rsid w:val="006D4154"/>
    <w:rsid w:val="006D50E1"/>
    <w:rsid w:val="00701E2C"/>
    <w:rsid w:val="00705AF7"/>
    <w:rsid w:val="0072397C"/>
    <w:rsid w:val="0073706E"/>
    <w:rsid w:val="00741187"/>
    <w:rsid w:val="0075065A"/>
    <w:rsid w:val="007509A3"/>
    <w:rsid w:val="0075282D"/>
    <w:rsid w:val="00765315"/>
    <w:rsid w:val="007A1F8B"/>
    <w:rsid w:val="008000BE"/>
    <w:rsid w:val="00804E78"/>
    <w:rsid w:val="00813547"/>
    <w:rsid w:val="00830037"/>
    <w:rsid w:val="008577F1"/>
    <w:rsid w:val="00862CCF"/>
    <w:rsid w:val="00870D35"/>
    <w:rsid w:val="008C3013"/>
    <w:rsid w:val="008D42A0"/>
    <w:rsid w:val="008E66D3"/>
    <w:rsid w:val="008F4E9F"/>
    <w:rsid w:val="009076E1"/>
    <w:rsid w:val="00924FD6"/>
    <w:rsid w:val="009301C6"/>
    <w:rsid w:val="00934630"/>
    <w:rsid w:val="009359F1"/>
    <w:rsid w:val="009557DA"/>
    <w:rsid w:val="00994688"/>
    <w:rsid w:val="009A3A1E"/>
    <w:rsid w:val="009B669F"/>
    <w:rsid w:val="009D06D6"/>
    <w:rsid w:val="009E0D6A"/>
    <w:rsid w:val="009E4AA0"/>
    <w:rsid w:val="009E4E50"/>
    <w:rsid w:val="009E61A5"/>
    <w:rsid w:val="00A028D6"/>
    <w:rsid w:val="00A14932"/>
    <w:rsid w:val="00A33310"/>
    <w:rsid w:val="00A450D2"/>
    <w:rsid w:val="00A76547"/>
    <w:rsid w:val="00A77F7A"/>
    <w:rsid w:val="00A816C3"/>
    <w:rsid w:val="00A816FA"/>
    <w:rsid w:val="00A83A5F"/>
    <w:rsid w:val="00A84087"/>
    <w:rsid w:val="00A84556"/>
    <w:rsid w:val="00AA5C80"/>
    <w:rsid w:val="00AB408E"/>
    <w:rsid w:val="00AC22A6"/>
    <w:rsid w:val="00AF74A2"/>
    <w:rsid w:val="00B079B7"/>
    <w:rsid w:val="00B2383B"/>
    <w:rsid w:val="00B259D9"/>
    <w:rsid w:val="00B52767"/>
    <w:rsid w:val="00B61B2C"/>
    <w:rsid w:val="00B73318"/>
    <w:rsid w:val="00B75C48"/>
    <w:rsid w:val="00B96D96"/>
    <w:rsid w:val="00BA56AD"/>
    <w:rsid w:val="00BB136B"/>
    <w:rsid w:val="00BC6F20"/>
    <w:rsid w:val="00BE40F9"/>
    <w:rsid w:val="00BF35BF"/>
    <w:rsid w:val="00BF52D8"/>
    <w:rsid w:val="00C11DEA"/>
    <w:rsid w:val="00C23CCA"/>
    <w:rsid w:val="00C3222C"/>
    <w:rsid w:val="00C37E89"/>
    <w:rsid w:val="00C52DD2"/>
    <w:rsid w:val="00C611B7"/>
    <w:rsid w:val="00C70FCC"/>
    <w:rsid w:val="00C86E4A"/>
    <w:rsid w:val="00C9720A"/>
    <w:rsid w:val="00CB3073"/>
    <w:rsid w:val="00CC01C6"/>
    <w:rsid w:val="00CD7496"/>
    <w:rsid w:val="00CF31C3"/>
    <w:rsid w:val="00D03E59"/>
    <w:rsid w:val="00D105EC"/>
    <w:rsid w:val="00D12611"/>
    <w:rsid w:val="00D134A4"/>
    <w:rsid w:val="00D17CD5"/>
    <w:rsid w:val="00D51633"/>
    <w:rsid w:val="00D52CD2"/>
    <w:rsid w:val="00D74A28"/>
    <w:rsid w:val="00D76BFB"/>
    <w:rsid w:val="00D8062E"/>
    <w:rsid w:val="00DA559C"/>
    <w:rsid w:val="00DB21F8"/>
    <w:rsid w:val="00DC1E91"/>
    <w:rsid w:val="00DC5834"/>
    <w:rsid w:val="00DC6327"/>
    <w:rsid w:val="00DD4C4C"/>
    <w:rsid w:val="00DE332F"/>
    <w:rsid w:val="00E1720C"/>
    <w:rsid w:val="00E20563"/>
    <w:rsid w:val="00E22968"/>
    <w:rsid w:val="00E46161"/>
    <w:rsid w:val="00E576C9"/>
    <w:rsid w:val="00E61DDC"/>
    <w:rsid w:val="00E727FB"/>
    <w:rsid w:val="00EA2219"/>
    <w:rsid w:val="00F2413A"/>
    <w:rsid w:val="00F31C44"/>
    <w:rsid w:val="00F45689"/>
    <w:rsid w:val="00F612DD"/>
    <w:rsid w:val="00F91448"/>
    <w:rsid w:val="00F95785"/>
    <w:rsid w:val="00F95F04"/>
    <w:rsid w:val="00FA1E62"/>
    <w:rsid w:val="00FB1EE2"/>
    <w:rsid w:val="00FB63D7"/>
    <w:rsid w:val="00FC0898"/>
    <w:rsid w:val="00FC4F0A"/>
    <w:rsid w:val="00FE023B"/>
    <w:rsid w:val="00FE0AA6"/>
    <w:rsid w:val="00FE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0104"/>
  <w15:chartTrackingRefBased/>
  <w15:docId w15:val="{2517A0D8-BF16-4413-A050-1C45C90E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88"/>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94688"/>
    <w:pPr>
      <w:keepNext/>
      <w:ind w:firstLine="360"/>
      <w:jc w:val="both"/>
      <w:outlineLvl w:val="0"/>
    </w:pPr>
    <w:rPr>
      <w:sz w:val="28"/>
      <w:szCs w:val="20"/>
    </w:rPr>
  </w:style>
  <w:style w:type="paragraph" w:styleId="6">
    <w:name w:val="heading 6"/>
    <w:basedOn w:val="a"/>
    <w:next w:val="a"/>
    <w:link w:val="60"/>
    <w:semiHidden/>
    <w:unhideWhenUsed/>
    <w:qFormat/>
    <w:rsid w:val="0099468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688"/>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semiHidden/>
    <w:rsid w:val="00994688"/>
    <w:rPr>
      <w:rFonts w:asciiTheme="majorHAnsi" w:eastAsiaTheme="majorEastAsia" w:hAnsiTheme="majorHAnsi" w:cstheme="majorBidi"/>
      <w:color w:val="1F4D78" w:themeColor="accent1" w:themeShade="7F"/>
      <w:sz w:val="24"/>
      <w:szCs w:val="24"/>
      <w:lang w:val="uk-UA" w:eastAsia="ru-RU"/>
    </w:rPr>
  </w:style>
  <w:style w:type="paragraph" w:styleId="a3">
    <w:name w:val="Body Text Indent"/>
    <w:basedOn w:val="a"/>
    <w:link w:val="a4"/>
    <w:rsid w:val="00994688"/>
    <w:pPr>
      <w:ind w:firstLine="709"/>
      <w:jc w:val="both"/>
    </w:pPr>
    <w:rPr>
      <w:sz w:val="28"/>
    </w:rPr>
  </w:style>
  <w:style w:type="character" w:customStyle="1" w:styleId="a4">
    <w:name w:val="Основний текст з відступом Знак"/>
    <w:basedOn w:val="a0"/>
    <w:link w:val="a3"/>
    <w:rsid w:val="00994688"/>
    <w:rPr>
      <w:rFonts w:ascii="Times New Roman" w:eastAsia="Times New Roman" w:hAnsi="Times New Roman" w:cs="Times New Roman"/>
      <w:sz w:val="28"/>
      <w:szCs w:val="24"/>
      <w:lang w:val="uk-UA" w:eastAsia="ru-RU"/>
    </w:rPr>
  </w:style>
  <w:style w:type="paragraph" w:styleId="2">
    <w:name w:val="Body Text Indent 2"/>
    <w:basedOn w:val="a"/>
    <w:link w:val="20"/>
    <w:rsid w:val="00994688"/>
    <w:pPr>
      <w:ind w:firstLine="709"/>
      <w:jc w:val="both"/>
    </w:pPr>
    <w:rPr>
      <w:b/>
      <w:bCs/>
      <w:sz w:val="28"/>
    </w:rPr>
  </w:style>
  <w:style w:type="character" w:customStyle="1" w:styleId="20">
    <w:name w:val="Основний текст з відступом 2 Знак"/>
    <w:basedOn w:val="a0"/>
    <w:link w:val="2"/>
    <w:rsid w:val="00994688"/>
    <w:rPr>
      <w:rFonts w:ascii="Times New Roman" w:eastAsia="Times New Roman" w:hAnsi="Times New Roman" w:cs="Times New Roman"/>
      <w:b/>
      <w:bCs/>
      <w:sz w:val="28"/>
      <w:szCs w:val="24"/>
      <w:lang w:val="uk-UA" w:eastAsia="ru-RU"/>
    </w:rPr>
  </w:style>
  <w:style w:type="paragraph" w:styleId="3">
    <w:name w:val="Body Text Indent 3"/>
    <w:basedOn w:val="a"/>
    <w:link w:val="30"/>
    <w:rsid w:val="00994688"/>
    <w:pPr>
      <w:ind w:firstLine="708"/>
      <w:jc w:val="both"/>
    </w:pPr>
    <w:rPr>
      <w:sz w:val="28"/>
    </w:rPr>
  </w:style>
  <w:style w:type="character" w:customStyle="1" w:styleId="30">
    <w:name w:val="Основний текст з відступом 3 Знак"/>
    <w:basedOn w:val="a0"/>
    <w:link w:val="3"/>
    <w:rsid w:val="00994688"/>
    <w:rPr>
      <w:rFonts w:ascii="Times New Roman" w:eastAsia="Times New Roman" w:hAnsi="Times New Roman" w:cs="Times New Roman"/>
      <w:sz w:val="28"/>
      <w:szCs w:val="24"/>
      <w:lang w:val="uk-UA" w:eastAsia="ru-RU"/>
    </w:rPr>
  </w:style>
  <w:style w:type="paragraph" w:styleId="a5">
    <w:name w:val="header"/>
    <w:basedOn w:val="a"/>
    <w:link w:val="a6"/>
    <w:uiPriority w:val="99"/>
    <w:rsid w:val="00994688"/>
    <w:pPr>
      <w:tabs>
        <w:tab w:val="center" w:pos="4677"/>
        <w:tab w:val="right" w:pos="9355"/>
      </w:tabs>
    </w:pPr>
  </w:style>
  <w:style w:type="character" w:customStyle="1" w:styleId="a6">
    <w:name w:val="Верхній колонтитул Знак"/>
    <w:basedOn w:val="a0"/>
    <w:link w:val="a5"/>
    <w:uiPriority w:val="99"/>
    <w:rsid w:val="00994688"/>
    <w:rPr>
      <w:rFonts w:ascii="Times New Roman" w:eastAsia="Times New Roman" w:hAnsi="Times New Roman" w:cs="Times New Roman"/>
      <w:sz w:val="24"/>
      <w:szCs w:val="24"/>
      <w:lang w:val="uk-UA" w:eastAsia="ru-RU"/>
    </w:rPr>
  </w:style>
  <w:style w:type="paragraph" w:styleId="a7">
    <w:name w:val="Normal (Web)"/>
    <w:basedOn w:val="a"/>
    <w:uiPriority w:val="99"/>
    <w:rsid w:val="00994688"/>
    <w:pPr>
      <w:spacing w:before="100" w:beforeAutospacing="1" w:after="100" w:afterAutospacing="1"/>
    </w:pPr>
    <w:rPr>
      <w:lang w:val="ru-RU"/>
    </w:rPr>
  </w:style>
  <w:style w:type="paragraph" w:customStyle="1" w:styleId="rvps6">
    <w:name w:val="rvps6"/>
    <w:basedOn w:val="a"/>
    <w:rsid w:val="00994688"/>
    <w:pPr>
      <w:spacing w:before="100" w:beforeAutospacing="1" w:after="100" w:afterAutospacing="1"/>
    </w:pPr>
    <w:rPr>
      <w:color w:val="000000"/>
      <w:lang w:val="ru-RU"/>
    </w:rPr>
  </w:style>
  <w:style w:type="character" w:customStyle="1" w:styleId="BodyTextIndent2Char">
    <w:name w:val="Body Text Indent 2 Char"/>
    <w:semiHidden/>
    <w:locked/>
    <w:rsid w:val="00994688"/>
    <w:rPr>
      <w:b/>
      <w:bCs/>
      <w:sz w:val="28"/>
      <w:szCs w:val="24"/>
      <w:lang w:val="uk-UA" w:eastAsia="ru-RU" w:bidi="ar-SA"/>
    </w:rPr>
  </w:style>
  <w:style w:type="character" w:customStyle="1" w:styleId="rvts9">
    <w:name w:val="rvts9"/>
    <w:basedOn w:val="a0"/>
    <w:rsid w:val="00994688"/>
  </w:style>
  <w:style w:type="paragraph" w:styleId="a8">
    <w:name w:val="Balloon Text"/>
    <w:basedOn w:val="a"/>
    <w:link w:val="a9"/>
    <w:rsid w:val="00994688"/>
    <w:rPr>
      <w:rFonts w:ascii="Tahoma" w:hAnsi="Tahoma" w:cs="Tahoma"/>
      <w:sz w:val="16"/>
      <w:szCs w:val="16"/>
    </w:rPr>
  </w:style>
  <w:style w:type="character" w:customStyle="1" w:styleId="a9">
    <w:name w:val="Текст у виносці Знак"/>
    <w:basedOn w:val="a0"/>
    <w:link w:val="a8"/>
    <w:rsid w:val="00994688"/>
    <w:rPr>
      <w:rFonts w:ascii="Tahoma" w:eastAsia="Times New Roman" w:hAnsi="Tahoma" w:cs="Tahoma"/>
      <w:sz w:val="16"/>
      <w:szCs w:val="16"/>
      <w:lang w:val="uk-UA" w:eastAsia="ru-RU"/>
    </w:rPr>
  </w:style>
  <w:style w:type="paragraph" w:styleId="HTML">
    <w:name w:val="HTML Preformatted"/>
    <w:basedOn w:val="a"/>
    <w:link w:val="HTML0"/>
    <w:uiPriority w:val="99"/>
    <w:rsid w:val="0099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ий HTML Знак"/>
    <w:basedOn w:val="a0"/>
    <w:link w:val="HTML"/>
    <w:uiPriority w:val="99"/>
    <w:rsid w:val="00994688"/>
    <w:rPr>
      <w:rFonts w:ascii="Courier New" w:eastAsia="Times New Roman" w:hAnsi="Courier New" w:cs="Courier New"/>
      <w:color w:val="000000"/>
      <w:sz w:val="14"/>
      <w:szCs w:val="14"/>
      <w:lang w:eastAsia="ru-RU"/>
    </w:rPr>
  </w:style>
  <w:style w:type="table" w:styleId="aa">
    <w:name w:val="Table Grid"/>
    <w:basedOn w:val="a1"/>
    <w:rsid w:val="00994688"/>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994688"/>
    <w:pPr>
      <w:spacing w:before="100" w:beforeAutospacing="1" w:after="100" w:afterAutospacing="1"/>
    </w:pPr>
    <w:rPr>
      <w:lang w:eastAsia="uk-UA"/>
    </w:rPr>
  </w:style>
  <w:style w:type="character" w:customStyle="1" w:styleId="rvts15">
    <w:name w:val="rvts15"/>
    <w:basedOn w:val="a0"/>
    <w:rsid w:val="00994688"/>
  </w:style>
  <w:style w:type="paragraph" w:customStyle="1" w:styleId="rvps2">
    <w:name w:val="rvps2"/>
    <w:basedOn w:val="a"/>
    <w:rsid w:val="00994688"/>
    <w:pPr>
      <w:spacing w:before="100" w:beforeAutospacing="1" w:after="100" w:afterAutospacing="1"/>
    </w:pPr>
    <w:rPr>
      <w:lang w:eastAsia="uk-UA"/>
    </w:rPr>
  </w:style>
  <w:style w:type="character" w:customStyle="1" w:styleId="rvts46">
    <w:name w:val="rvts46"/>
    <w:basedOn w:val="a0"/>
    <w:rsid w:val="00994688"/>
  </w:style>
  <w:style w:type="character" w:styleId="ab">
    <w:name w:val="Hyperlink"/>
    <w:uiPriority w:val="99"/>
    <w:unhideWhenUsed/>
    <w:rsid w:val="00994688"/>
    <w:rPr>
      <w:color w:val="0000FF"/>
      <w:u w:val="single"/>
    </w:rPr>
  </w:style>
  <w:style w:type="paragraph" w:styleId="ac">
    <w:name w:val="footer"/>
    <w:basedOn w:val="a"/>
    <w:link w:val="ad"/>
    <w:rsid w:val="00994688"/>
    <w:pPr>
      <w:tabs>
        <w:tab w:val="center" w:pos="4819"/>
        <w:tab w:val="right" w:pos="9639"/>
      </w:tabs>
    </w:pPr>
  </w:style>
  <w:style w:type="character" w:customStyle="1" w:styleId="ad">
    <w:name w:val="Нижній колонтитул Знак"/>
    <w:basedOn w:val="a0"/>
    <w:link w:val="ac"/>
    <w:rsid w:val="00994688"/>
    <w:rPr>
      <w:rFonts w:ascii="Times New Roman" w:eastAsia="Times New Roman" w:hAnsi="Times New Roman" w:cs="Times New Roman"/>
      <w:sz w:val="24"/>
      <w:szCs w:val="24"/>
      <w:lang w:val="uk-UA" w:eastAsia="ru-RU"/>
    </w:rPr>
  </w:style>
  <w:style w:type="paragraph" w:customStyle="1" w:styleId="rvps14">
    <w:name w:val="rvps14"/>
    <w:basedOn w:val="a"/>
    <w:rsid w:val="00994688"/>
    <w:pPr>
      <w:spacing w:before="100" w:beforeAutospacing="1" w:after="100" w:afterAutospacing="1"/>
    </w:pPr>
    <w:rPr>
      <w:lang w:eastAsia="uk-UA"/>
    </w:rPr>
  </w:style>
  <w:style w:type="paragraph" w:customStyle="1" w:styleId="rvps12">
    <w:name w:val="rvps12"/>
    <w:basedOn w:val="a"/>
    <w:rsid w:val="00994688"/>
    <w:pPr>
      <w:spacing w:before="100" w:beforeAutospacing="1" w:after="100" w:afterAutospacing="1"/>
    </w:pPr>
    <w:rPr>
      <w:lang w:eastAsia="uk-UA"/>
    </w:rPr>
  </w:style>
  <w:style w:type="character" w:customStyle="1" w:styleId="rvts82">
    <w:name w:val="rvts82"/>
    <w:basedOn w:val="a0"/>
    <w:rsid w:val="00994688"/>
  </w:style>
  <w:style w:type="character" w:customStyle="1" w:styleId="shorttext">
    <w:name w:val="short_text"/>
    <w:basedOn w:val="a0"/>
    <w:rsid w:val="00994688"/>
  </w:style>
  <w:style w:type="character" w:customStyle="1" w:styleId="rvts0">
    <w:name w:val="rvts0"/>
    <w:basedOn w:val="a0"/>
    <w:rsid w:val="00994688"/>
  </w:style>
  <w:style w:type="paragraph" w:customStyle="1" w:styleId="rvps8">
    <w:name w:val="rvps8"/>
    <w:basedOn w:val="a"/>
    <w:rsid w:val="00994688"/>
    <w:pPr>
      <w:spacing w:before="100" w:beforeAutospacing="1" w:after="100" w:afterAutospacing="1"/>
    </w:pPr>
    <w:rPr>
      <w:lang w:eastAsia="uk-UA"/>
    </w:rPr>
  </w:style>
  <w:style w:type="paragraph" w:customStyle="1" w:styleId="rvps3">
    <w:name w:val="rvps3"/>
    <w:basedOn w:val="a"/>
    <w:rsid w:val="00994688"/>
    <w:pPr>
      <w:spacing w:before="100" w:beforeAutospacing="1" w:after="100" w:afterAutospacing="1"/>
    </w:pPr>
    <w:rPr>
      <w:lang w:eastAsia="uk-UA"/>
    </w:rPr>
  </w:style>
  <w:style w:type="character" w:customStyle="1" w:styleId="rvts58">
    <w:name w:val="rvts58"/>
    <w:basedOn w:val="a0"/>
    <w:rsid w:val="00994688"/>
  </w:style>
  <w:style w:type="character" w:customStyle="1" w:styleId="rvts11">
    <w:name w:val="rvts11"/>
    <w:basedOn w:val="a0"/>
    <w:rsid w:val="00994688"/>
  </w:style>
  <w:style w:type="paragraph" w:customStyle="1" w:styleId="a20">
    <w:name w:val="a2"/>
    <w:basedOn w:val="a"/>
    <w:rsid w:val="00994688"/>
    <w:pPr>
      <w:spacing w:before="100" w:beforeAutospacing="1" w:after="100" w:afterAutospacing="1"/>
    </w:pPr>
    <w:rPr>
      <w:lang w:eastAsia="uk-UA"/>
    </w:rPr>
  </w:style>
  <w:style w:type="paragraph" w:customStyle="1" w:styleId="a30">
    <w:name w:val="a3"/>
    <w:basedOn w:val="a"/>
    <w:rsid w:val="00994688"/>
    <w:pPr>
      <w:spacing w:before="100" w:beforeAutospacing="1" w:after="100" w:afterAutospacing="1"/>
    </w:pPr>
    <w:rPr>
      <w:lang w:eastAsia="uk-UA"/>
    </w:rPr>
  </w:style>
  <w:style w:type="paragraph" w:customStyle="1" w:styleId="a40">
    <w:name w:val="a4"/>
    <w:basedOn w:val="a"/>
    <w:rsid w:val="00994688"/>
    <w:pPr>
      <w:spacing w:before="100" w:beforeAutospacing="1" w:after="100" w:afterAutospacing="1"/>
    </w:pPr>
    <w:rPr>
      <w:lang w:eastAsia="uk-UA"/>
    </w:rPr>
  </w:style>
  <w:style w:type="paragraph" w:customStyle="1" w:styleId="a50">
    <w:name w:val="a5"/>
    <w:basedOn w:val="a"/>
    <w:rsid w:val="00994688"/>
    <w:pPr>
      <w:spacing w:before="100" w:beforeAutospacing="1" w:after="100" w:afterAutospacing="1"/>
    </w:pPr>
    <w:rPr>
      <w:lang w:eastAsia="uk-UA"/>
    </w:rPr>
  </w:style>
  <w:style w:type="paragraph" w:customStyle="1" w:styleId="ae">
    <w:name w:val="a"/>
    <w:basedOn w:val="a"/>
    <w:rsid w:val="00994688"/>
    <w:pPr>
      <w:spacing w:before="100" w:beforeAutospacing="1" w:after="100" w:afterAutospacing="1"/>
    </w:pPr>
    <w:rPr>
      <w:lang w:eastAsia="uk-UA"/>
    </w:rPr>
  </w:style>
  <w:style w:type="paragraph" w:customStyle="1" w:styleId="a00">
    <w:name w:val="a0"/>
    <w:basedOn w:val="a"/>
    <w:rsid w:val="00994688"/>
    <w:pPr>
      <w:spacing w:before="100" w:beforeAutospacing="1" w:after="100" w:afterAutospacing="1"/>
    </w:pPr>
    <w:rPr>
      <w:lang w:eastAsia="uk-UA"/>
    </w:rPr>
  </w:style>
  <w:style w:type="character" w:customStyle="1" w:styleId="rvts23">
    <w:name w:val="rvts23"/>
    <w:basedOn w:val="a0"/>
    <w:rsid w:val="00994688"/>
  </w:style>
  <w:style w:type="paragraph" w:styleId="af">
    <w:name w:val="Body Text"/>
    <w:basedOn w:val="a"/>
    <w:link w:val="af0"/>
    <w:rsid w:val="00994688"/>
    <w:pPr>
      <w:spacing w:after="120"/>
    </w:pPr>
  </w:style>
  <w:style w:type="character" w:customStyle="1" w:styleId="af0">
    <w:name w:val="Основний текст Знак"/>
    <w:basedOn w:val="a0"/>
    <w:link w:val="af"/>
    <w:rsid w:val="00994688"/>
    <w:rPr>
      <w:rFonts w:ascii="Times New Roman" w:eastAsia="Times New Roman" w:hAnsi="Times New Roman" w:cs="Times New Roman"/>
      <w:sz w:val="24"/>
      <w:szCs w:val="24"/>
      <w:lang w:val="uk-UA" w:eastAsia="ru-RU"/>
    </w:rPr>
  </w:style>
  <w:style w:type="character" w:styleId="af1">
    <w:name w:val="Strong"/>
    <w:basedOn w:val="a0"/>
    <w:uiPriority w:val="22"/>
    <w:qFormat/>
    <w:rsid w:val="00994688"/>
    <w:rPr>
      <w:b/>
      <w:bCs/>
    </w:rPr>
  </w:style>
  <w:style w:type="paragraph" w:customStyle="1" w:styleId="af2">
    <w:name w:val="Нормальний текст"/>
    <w:basedOn w:val="a"/>
    <w:rsid w:val="00994688"/>
    <w:pPr>
      <w:spacing w:before="120"/>
      <w:ind w:firstLine="567"/>
      <w:jc w:val="both"/>
    </w:pPr>
    <w:rPr>
      <w:rFonts w:ascii="Antiqua" w:hAnsi="Antiqua"/>
      <w:sz w:val="26"/>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994688"/>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981">
      <w:bodyDiv w:val="1"/>
      <w:marLeft w:val="0"/>
      <w:marRight w:val="0"/>
      <w:marTop w:val="0"/>
      <w:marBottom w:val="0"/>
      <w:divBdr>
        <w:top w:val="none" w:sz="0" w:space="0" w:color="auto"/>
        <w:left w:val="none" w:sz="0" w:space="0" w:color="auto"/>
        <w:bottom w:val="none" w:sz="0" w:space="0" w:color="auto"/>
        <w:right w:val="none" w:sz="0" w:space="0" w:color="auto"/>
      </w:divBdr>
    </w:div>
    <w:div w:id="548079274">
      <w:bodyDiv w:val="1"/>
      <w:marLeft w:val="0"/>
      <w:marRight w:val="0"/>
      <w:marTop w:val="0"/>
      <w:marBottom w:val="0"/>
      <w:divBdr>
        <w:top w:val="none" w:sz="0" w:space="0" w:color="auto"/>
        <w:left w:val="none" w:sz="0" w:space="0" w:color="auto"/>
        <w:bottom w:val="none" w:sz="0" w:space="0" w:color="auto"/>
        <w:right w:val="none" w:sz="0" w:space="0" w:color="auto"/>
      </w:divBdr>
      <w:divsChild>
        <w:div w:id="1811286705">
          <w:marLeft w:val="547"/>
          <w:marRight w:val="0"/>
          <w:marTop w:val="0"/>
          <w:marBottom w:val="0"/>
          <w:divBdr>
            <w:top w:val="none" w:sz="0" w:space="0" w:color="auto"/>
            <w:left w:val="none" w:sz="0" w:space="0" w:color="auto"/>
            <w:bottom w:val="none" w:sz="0" w:space="0" w:color="auto"/>
            <w:right w:val="none" w:sz="0" w:space="0" w:color="auto"/>
          </w:divBdr>
        </w:div>
      </w:divsChild>
    </w:div>
    <w:div w:id="548224034">
      <w:bodyDiv w:val="1"/>
      <w:marLeft w:val="0"/>
      <w:marRight w:val="0"/>
      <w:marTop w:val="0"/>
      <w:marBottom w:val="0"/>
      <w:divBdr>
        <w:top w:val="none" w:sz="0" w:space="0" w:color="auto"/>
        <w:left w:val="none" w:sz="0" w:space="0" w:color="auto"/>
        <w:bottom w:val="none" w:sz="0" w:space="0" w:color="auto"/>
        <w:right w:val="none" w:sz="0" w:space="0" w:color="auto"/>
      </w:divBdr>
    </w:div>
    <w:div w:id="815029017">
      <w:bodyDiv w:val="1"/>
      <w:marLeft w:val="0"/>
      <w:marRight w:val="0"/>
      <w:marTop w:val="0"/>
      <w:marBottom w:val="0"/>
      <w:divBdr>
        <w:top w:val="none" w:sz="0" w:space="0" w:color="auto"/>
        <w:left w:val="none" w:sz="0" w:space="0" w:color="auto"/>
        <w:bottom w:val="none" w:sz="0" w:space="0" w:color="auto"/>
        <w:right w:val="none" w:sz="0" w:space="0" w:color="auto"/>
      </w:divBdr>
    </w:div>
    <w:div w:id="866988060">
      <w:bodyDiv w:val="1"/>
      <w:marLeft w:val="0"/>
      <w:marRight w:val="0"/>
      <w:marTop w:val="0"/>
      <w:marBottom w:val="0"/>
      <w:divBdr>
        <w:top w:val="none" w:sz="0" w:space="0" w:color="auto"/>
        <w:left w:val="none" w:sz="0" w:space="0" w:color="auto"/>
        <w:bottom w:val="none" w:sz="0" w:space="0" w:color="auto"/>
        <w:right w:val="none" w:sz="0" w:space="0" w:color="auto"/>
      </w:divBdr>
      <w:divsChild>
        <w:div w:id="2122917558">
          <w:marLeft w:val="547"/>
          <w:marRight w:val="0"/>
          <w:marTop w:val="0"/>
          <w:marBottom w:val="0"/>
          <w:divBdr>
            <w:top w:val="none" w:sz="0" w:space="0" w:color="auto"/>
            <w:left w:val="none" w:sz="0" w:space="0" w:color="auto"/>
            <w:bottom w:val="none" w:sz="0" w:space="0" w:color="auto"/>
            <w:right w:val="none" w:sz="0" w:space="0" w:color="auto"/>
          </w:divBdr>
        </w:div>
      </w:divsChild>
    </w:div>
    <w:div w:id="943809898">
      <w:bodyDiv w:val="1"/>
      <w:marLeft w:val="0"/>
      <w:marRight w:val="0"/>
      <w:marTop w:val="0"/>
      <w:marBottom w:val="0"/>
      <w:divBdr>
        <w:top w:val="none" w:sz="0" w:space="0" w:color="auto"/>
        <w:left w:val="none" w:sz="0" w:space="0" w:color="auto"/>
        <w:bottom w:val="none" w:sz="0" w:space="0" w:color="auto"/>
        <w:right w:val="none" w:sz="0" w:space="0" w:color="auto"/>
      </w:divBdr>
      <w:divsChild>
        <w:div w:id="1262684415">
          <w:marLeft w:val="547"/>
          <w:marRight w:val="0"/>
          <w:marTop w:val="0"/>
          <w:marBottom w:val="0"/>
          <w:divBdr>
            <w:top w:val="none" w:sz="0" w:space="0" w:color="auto"/>
            <w:left w:val="none" w:sz="0" w:space="0" w:color="auto"/>
            <w:bottom w:val="none" w:sz="0" w:space="0" w:color="auto"/>
            <w:right w:val="none" w:sz="0" w:space="0" w:color="auto"/>
          </w:divBdr>
        </w:div>
      </w:divsChild>
    </w:div>
    <w:div w:id="973952196">
      <w:bodyDiv w:val="1"/>
      <w:marLeft w:val="0"/>
      <w:marRight w:val="0"/>
      <w:marTop w:val="0"/>
      <w:marBottom w:val="0"/>
      <w:divBdr>
        <w:top w:val="none" w:sz="0" w:space="0" w:color="auto"/>
        <w:left w:val="none" w:sz="0" w:space="0" w:color="auto"/>
        <w:bottom w:val="none" w:sz="0" w:space="0" w:color="auto"/>
        <w:right w:val="none" w:sz="0" w:space="0" w:color="auto"/>
      </w:divBdr>
      <w:divsChild>
        <w:div w:id="355278081">
          <w:marLeft w:val="547"/>
          <w:marRight w:val="0"/>
          <w:marTop w:val="0"/>
          <w:marBottom w:val="0"/>
          <w:divBdr>
            <w:top w:val="none" w:sz="0" w:space="0" w:color="auto"/>
            <w:left w:val="none" w:sz="0" w:space="0" w:color="auto"/>
            <w:bottom w:val="none" w:sz="0" w:space="0" w:color="auto"/>
            <w:right w:val="none" w:sz="0" w:space="0" w:color="auto"/>
          </w:divBdr>
        </w:div>
      </w:divsChild>
    </w:div>
    <w:div w:id="998997792">
      <w:bodyDiv w:val="1"/>
      <w:marLeft w:val="0"/>
      <w:marRight w:val="0"/>
      <w:marTop w:val="0"/>
      <w:marBottom w:val="0"/>
      <w:divBdr>
        <w:top w:val="none" w:sz="0" w:space="0" w:color="auto"/>
        <w:left w:val="none" w:sz="0" w:space="0" w:color="auto"/>
        <w:bottom w:val="none" w:sz="0" w:space="0" w:color="auto"/>
        <w:right w:val="none" w:sz="0" w:space="0" w:color="auto"/>
      </w:divBdr>
      <w:divsChild>
        <w:div w:id="957178978">
          <w:marLeft w:val="547"/>
          <w:marRight w:val="0"/>
          <w:marTop w:val="0"/>
          <w:marBottom w:val="0"/>
          <w:divBdr>
            <w:top w:val="none" w:sz="0" w:space="0" w:color="auto"/>
            <w:left w:val="none" w:sz="0" w:space="0" w:color="auto"/>
            <w:bottom w:val="none" w:sz="0" w:space="0" w:color="auto"/>
            <w:right w:val="none" w:sz="0" w:space="0" w:color="auto"/>
          </w:divBdr>
        </w:div>
      </w:divsChild>
    </w:div>
    <w:div w:id="1037857507">
      <w:bodyDiv w:val="1"/>
      <w:marLeft w:val="0"/>
      <w:marRight w:val="0"/>
      <w:marTop w:val="0"/>
      <w:marBottom w:val="0"/>
      <w:divBdr>
        <w:top w:val="none" w:sz="0" w:space="0" w:color="auto"/>
        <w:left w:val="none" w:sz="0" w:space="0" w:color="auto"/>
        <w:bottom w:val="none" w:sz="0" w:space="0" w:color="auto"/>
        <w:right w:val="none" w:sz="0" w:space="0" w:color="auto"/>
      </w:divBdr>
    </w:div>
    <w:div w:id="1091587214">
      <w:bodyDiv w:val="1"/>
      <w:marLeft w:val="0"/>
      <w:marRight w:val="0"/>
      <w:marTop w:val="0"/>
      <w:marBottom w:val="0"/>
      <w:divBdr>
        <w:top w:val="none" w:sz="0" w:space="0" w:color="auto"/>
        <w:left w:val="none" w:sz="0" w:space="0" w:color="auto"/>
        <w:bottom w:val="none" w:sz="0" w:space="0" w:color="auto"/>
        <w:right w:val="none" w:sz="0" w:space="0" w:color="auto"/>
      </w:divBdr>
      <w:divsChild>
        <w:div w:id="1210220388">
          <w:marLeft w:val="547"/>
          <w:marRight w:val="0"/>
          <w:marTop w:val="0"/>
          <w:marBottom w:val="0"/>
          <w:divBdr>
            <w:top w:val="none" w:sz="0" w:space="0" w:color="auto"/>
            <w:left w:val="none" w:sz="0" w:space="0" w:color="auto"/>
            <w:bottom w:val="none" w:sz="0" w:space="0" w:color="auto"/>
            <w:right w:val="none" w:sz="0" w:space="0" w:color="auto"/>
          </w:divBdr>
        </w:div>
      </w:divsChild>
    </w:div>
    <w:div w:id="1123304137">
      <w:bodyDiv w:val="1"/>
      <w:marLeft w:val="0"/>
      <w:marRight w:val="0"/>
      <w:marTop w:val="0"/>
      <w:marBottom w:val="0"/>
      <w:divBdr>
        <w:top w:val="none" w:sz="0" w:space="0" w:color="auto"/>
        <w:left w:val="none" w:sz="0" w:space="0" w:color="auto"/>
        <w:bottom w:val="none" w:sz="0" w:space="0" w:color="auto"/>
        <w:right w:val="none" w:sz="0" w:space="0" w:color="auto"/>
      </w:divBdr>
      <w:divsChild>
        <w:div w:id="1863199428">
          <w:marLeft w:val="547"/>
          <w:marRight w:val="0"/>
          <w:marTop w:val="0"/>
          <w:marBottom w:val="0"/>
          <w:divBdr>
            <w:top w:val="none" w:sz="0" w:space="0" w:color="auto"/>
            <w:left w:val="none" w:sz="0" w:space="0" w:color="auto"/>
            <w:bottom w:val="none" w:sz="0" w:space="0" w:color="auto"/>
            <w:right w:val="none" w:sz="0" w:space="0" w:color="auto"/>
          </w:divBdr>
        </w:div>
      </w:divsChild>
    </w:div>
    <w:div w:id="1256554458">
      <w:bodyDiv w:val="1"/>
      <w:marLeft w:val="0"/>
      <w:marRight w:val="0"/>
      <w:marTop w:val="0"/>
      <w:marBottom w:val="0"/>
      <w:divBdr>
        <w:top w:val="none" w:sz="0" w:space="0" w:color="auto"/>
        <w:left w:val="none" w:sz="0" w:space="0" w:color="auto"/>
        <w:bottom w:val="none" w:sz="0" w:space="0" w:color="auto"/>
        <w:right w:val="none" w:sz="0" w:space="0" w:color="auto"/>
      </w:divBdr>
    </w:div>
    <w:div w:id="1307784745">
      <w:bodyDiv w:val="1"/>
      <w:marLeft w:val="0"/>
      <w:marRight w:val="0"/>
      <w:marTop w:val="0"/>
      <w:marBottom w:val="0"/>
      <w:divBdr>
        <w:top w:val="none" w:sz="0" w:space="0" w:color="auto"/>
        <w:left w:val="none" w:sz="0" w:space="0" w:color="auto"/>
        <w:bottom w:val="none" w:sz="0" w:space="0" w:color="auto"/>
        <w:right w:val="none" w:sz="0" w:space="0" w:color="auto"/>
      </w:divBdr>
      <w:divsChild>
        <w:div w:id="1762137081">
          <w:marLeft w:val="547"/>
          <w:marRight w:val="0"/>
          <w:marTop w:val="0"/>
          <w:marBottom w:val="0"/>
          <w:divBdr>
            <w:top w:val="none" w:sz="0" w:space="0" w:color="auto"/>
            <w:left w:val="none" w:sz="0" w:space="0" w:color="auto"/>
            <w:bottom w:val="none" w:sz="0" w:space="0" w:color="auto"/>
            <w:right w:val="none" w:sz="0" w:space="0" w:color="auto"/>
          </w:divBdr>
        </w:div>
      </w:divsChild>
    </w:div>
    <w:div w:id="1318730208">
      <w:bodyDiv w:val="1"/>
      <w:marLeft w:val="0"/>
      <w:marRight w:val="0"/>
      <w:marTop w:val="0"/>
      <w:marBottom w:val="0"/>
      <w:divBdr>
        <w:top w:val="none" w:sz="0" w:space="0" w:color="auto"/>
        <w:left w:val="none" w:sz="0" w:space="0" w:color="auto"/>
        <w:bottom w:val="none" w:sz="0" w:space="0" w:color="auto"/>
        <w:right w:val="none" w:sz="0" w:space="0" w:color="auto"/>
      </w:divBdr>
      <w:divsChild>
        <w:div w:id="783303523">
          <w:marLeft w:val="547"/>
          <w:marRight w:val="0"/>
          <w:marTop w:val="0"/>
          <w:marBottom w:val="0"/>
          <w:divBdr>
            <w:top w:val="none" w:sz="0" w:space="0" w:color="auto"/>
            <w:left w:val="none" w:sz="0" w:space="0" w:color="auto"/>
            <w:bottom w:val="none" w:sz="0" w:space="0" w:color="auto"/>
            <w:right w:val="none" w:sz="0" w:space="0" w:color="auto"/>
          </w:divBdr>
        </w:div>
      </w:divsChild>
    </w:div>
    <w:div w:id="1476681164">
      <w:bodyDiv w:val="1"/>
      <w:marLeft w:val="0"/>
      <w:marRight w:val="0"/>
      <w:marTop w:val="0"/>
      <w:marBottom w:val="0"/>
      <w:divBdr>
        <w:top w:val="none" w:sz="0" w:space="0" w:color="auto"/>
        <w:left w:val="none" w:sz="0" w:space="0" w:color="auto"/>
        <w:bottom w:val="none" w:sz="0" w:space="0" w:color="auto"/>
        <w:right w:val="none" w:sz="0" w:space="0" w:color="auto"/>
      </w:divBdr>
      <w:divsChild>
        <w:div w:id="602303401">
          <w:marLeft w:val="547"/>
          <w:marRight w:val="0"/>
          <w:marTop w:val="0"/>
          <w:marBottom w:val="0"/>
          <w:divBdr>
            <w:top w:val="none" w:sz="0" w:space="0" w:color="auto"/>
            <w:left w:val="none" w:sz="0" w:space="0" w:color="auto"/>
            <w:bottom w:val="none" w:sz="0" w:space="0" w:color="auto"/>
            <w:right w:val="none" w:sz="0" w:space="0" w:color="auto"/>
          </w:divBdr>
        </w:div>
      </w:divsChild>
    </w:div>
    <w:div w:id="1610165873">
      <w:bodyDiv w:val="1"/>
      <w:marLeft w:val="0"/>
      <w:marRight w:val="0"/>
      <w:marTop w:val="0"/>
      <w:marBottom w:val="0"/>
      <w:divBdr>
        <w:top w:val="none" w:sz="0" w:space="0" w:color="auto"/>
        <w:left w:val="none" w:sz="0" w:space="0" w:color="auto"/>
        <w:bottom w:val="none" w:sz="0" w:space="0" w:color="auto"/>
        <w:right w:val="none" w:sz="0" w:space="0" w:color="auto"/>
      </w:divBdr>
      <w:divsChild>
        <w:div w:id="4063655">
          <w:marLeft w:val="360"/>
          <w:marRight w:val="0"/>
          <w:marTop w:val="200"/>
          <w:marBottom w:val="0"/>
          <w:divBdr>
            <w:top w:val="none" w:sz="0" w:space="0" w:color="auto"/>
            <w:left w:val="none" w:sz="0" w:space="0" w:color="auto"/>
            <w:bottom w:val="none" w:sz="0" w:space="0" w:color="auto"/>
            <w:right w:val="none" w:sz="0" w:space="0" w:color="auto"/>
          </w:divBdr>
        </w:div>
      </w:divsChild>
    </w:div>
    <w:div w:id="1613435049">
      <w:bodyDiv w:val="1"/>
      <w:marLeft w:val="0"/>
      <w:marRight w:val="0"/>
      <w:marTop w:val="0"/>
      <w:marBottom w:val="0"/>
      <w:divBdr>
        <w:top w:val="none" w:sz="0" w:space="0" w:color="auto"/>
        <w:left w:val="none" w:sz="0" w:space="0" w:color="auto"/>
        <w:bottom w:val="none" w:sz="0" w:space="0" w:color="auto"/>
        <w:right w:val="none" w:sz="0" w:space="0" w:color="auto"/>
      </w:divBdr>
    </w:div>
    <w:div w:id="1618561949">
      <w:bodyDiv w:val="1"/>
      <w:marLeft w:val="0"/>
      <w:marRight w:val="0"/>
      <w:marTop w:val="0"/>
      <w:marBottom w:val="0"/>
      <w:divBdr>
        <w:top w:val="none" w:sz="0" w:space="0" w:color="auto"/>
        <w:left w:val="none" w:sz="0" w:space="0" w:color="auto"/>
        <w:bottom w:val="none" w:sz="0" w:space="0" w:color="auto"/>
        <w:right w:val="none" w:sz="0" w:space="0" w:color="auto"/>
      </w:divBdr>
    </w:div>
    <w:div w:id="1864321390">
      <w:bodyDiv w:val="1"/>
      <w:marLeft w:val="0"/>
      <w:marRight w:val="0"/>
      <w:marTop w:val="0"/>
      <w:marBottom w:val="0"/>
      <w:divBdr>
        <w:top w:val="none" w:sz="0" w:space="0" w:color="auto"/>
        <w:left w:val="none" w:sz="0" w:space="0" w:color="auto"/>
        <w:bottom w:val="none" w:sz="0" w:space="0" w:color="auto"/>
        <w:right w:val="none" w:sz="0" w:space="0" w:color="auto"/>
      </w:divBdr>
      <w:divsChild>
        <w:div w:id="2072266153">
          <w:marLeft w:val="547"/>
          <w:marRight w:val="0"/>
          <w:marTop w:val="0"/>
          <w:marBottom w:val="0"/>
          <w:divBdr>
            <w:top w:val="none" w:sz="0" w:space="0" w:color="auto"/>
            <w:left w:val="none" w:sz="0" w:space="0" w:color="auto"/>
            <w:bottom w:val="none" w:sz="0" w:space="0" w:color="auto"/>
            <w:right w:val="none" w:sz="0" w:space="0" w:color="auto"/>
          </w:divBdr>
        </w:div>
      </w:divsChild>
    </w:div>
    <w:div w:id="2141679153">
      <w:bodyDiv w:val="1"/>
      <w:marLeft w:val="0"/>
      <w:marRight w:val="0"/>
      <w:marTop w:val="0"/>
      <w:marBottom w:val="0"/>
      <w:divBdr>
        <w:top w:val="none" w:sz="0" w:space="0" w:color="auto"/>
        <w:left w:val="none" w:sz="0" w:space="0" w:color="auto"/>
        <w:bottom w:val="none" w:sz="0" w:space="0" w:color="auto"/>
        <w:right w:val="none" w:sz="0" w:space="0" w:color="auto"/>
      </w:divBdr>
      <w:divsChild>
        <w:div w:id="269969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EBD0-2599-400F-8126-2AB73DA0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15</Pages>
  <Words>4198</Words>
  <Characters>23935</Characters>
  <Application>Microsoft Office Word</Application>
  <DocSecurity>0</DocSecurity>
  <Lines>199</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Поліщук</dc:creator>
  <cp:keywords/>
  <dc:description/>
  <cp:lastModifiedBy>Олександр Поліщук</cp:lastModifiedBy>
  <cp:revision>202</cp:revision>
  <cp:lastPrinted>2021-03-19T07:16:00Z</cp:lastPrinted>
  <dcterms:created xsi:type="dcterms:W3CDTF">2021-03-17T09:49:00Z</dcterms:created>
  <dcterms:modified xsi:type="dcterms:W3CDTF">2021-10-26T10:50:00Z</dcterms:modified>
</cp:coreProperties>
</file>